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EFF5C" w14:textId="77777777" w:rsidR="00751497" w:rsidRDefault="00751497" w:rsidP="00751497">
      <w:pPr>
        <w:pStyle w:val="NormalWeb"/>
        <w:spacing w:before="0" w:beforeAutospacing="0" w:after="0" w:afterAutospacing="0"/>
        <w:jc w:val="center"/>
        <w:rPr>
          <w:rFonts w:ascii="Palatino Linotype" w:hAnsi="Palatino Linotype"/>
          <w:sz w:val="27"/>
          <w:szCs w:val="27"/>
        </w:rPr>
      </w:pPr>
      <w:r>
        <w:rPr>
          <w:rFonts w:ascii="Palatino Linotype" w:hAnsi="Palatino Linotype"/>
          <w:sz w:val="27"/>
          <w:szCs w:val="27"/>
        </w:rPr>
        <w:t xml:space="preserve">‘KENKAN MBUSHUN MALET ME BORË’ </w:t>
      </w:r>
    </w:p>
    <w:p w14:paraId="2E374D28" w14:textId="77777777" w:rsidR="00751497" w:rsidRDefault="00751497" w:rsidP="00751497">
      <w:pPr>
        <w:pStyle w:val="NormalWeb"/>
        <w:spacing w:before="0" w:beforeAutospacing="0" w:after="0" w:afterAutospacing="0"/>
        <w:jc w:val="center"/>
        <w:rPr>
          <w:rFonts w:ascii="Palatino Linotype" w:hAnsi="Palatino Linotype"/>
          <w:sz w:val="27"/>
          <w:szCs w:val="27"/>
        </w:rPr>
      </w:pPr>
      <w:r>
        <w:rPr>
          <w:rFonts w:ascii="Palatino Linotype" w:hAnsi="Palatino Linotype"/>
          <w:sz w:val="27"/>
          <w:szCs w:val="27"/>
        </w:rPr>
        <w:t>DHE MARTIN GJOKA</w:t>
      </w:r>
    </w:p>
    <w:p w14:paraId="1A97BE1E" w14:textId="77777777" w:rsidR="00751497" w:rsidRDefault="00751497" w:rsidP="00751497">
      <w:pPr>
        <w:pStyle w:val="NormalWeb"/>
        <w:spacing w:before="0" w:beforeAutospacing="0" w:after="0" w:afterAutospacing="0"/>
        <w:jc w:val="both"/>
        <w:rPr>
          <w:rFonts w:ascii="Palatino Linotype" w:hAnsi="Palatino Linotype"/>
          <w:sz w:val="22"/>
          <w:szCs w:val="22"/>
        </w:rPr>
      </w:pPr>
    </w:p>
    <w:p w14:paraId="4A653C6C" w14:textId="318A2A1C" w:rsidR="00751497" w:rsidRPr="00007A70" w:rsidRDefault="00751497" w:rsidP="00751497">
      <w:pPr>
        <w:pStyle w:val="NormalWeb"/>
        <w:spacing w:before="0" w:beforeAutospacing="0" w:after="0" w:afterAutospacing="0"/>
        <w:jc w:val="both"/>
        <w:rPr>
          <w:rFonts w:ascii="Palatino Linotype" w:hAnsi="Palatino Linotype"/>
          <w:sz w:val="22"/>
          <w:szCs w:val="22"/>
        </w:rPr>
      </w:pPr>
      <w:r>
        <w:rPr>
          <w:rFonts w:ascii="Palatino Linotype" w:hAnsi="Palatino Linotype"/>
          <w:sz w:val="22"/>
          <w:szCs w:val="22"/>
        </w:rPr>
        <w:t xml:space="preserve">‘Kenkan mbushun malet me borë’ është kënga </w:t>
      </w:r>
      <w:r w:rsidR="00EF0C97">
        <w:rPr>
          <w:rFonts w:ascii="Palatino Linotype" w:hAnsi="Palatino Linotype"/>
          <w:sz w:val="22"/>
          <w:szCs w:val="22"/>
        </w:rPr>
        <w:t xml:space="preserve">apo motivi </w:t>
      </w:r>
      <w:r>
        <w:rPr>
          <w:rFonts w:ascii="Palatino Linotype" w:hAnsi="Palatino Linotype"/>
          <w:sz w:val="22"/>
          <w:szCs w:val="22"/>
        </w:rPr>
        <w:t xml:space="preserve">që ka zgjuar interes të veçantë të kompozitorëve profesionistë shqiptarë. Motivi i saj u bë urë lidhëse </w:t>
      </w:r>
      <w:r w:rsidRPr="00007A70">
        <w:rPr>
          <w:rFonts w:ascii="Palatino Linotype" w:hAnsi="Palatino Linotype"/>
          <w:sz w:val="22"/>
          <w:szCs w:val="22"/>
        </w:rPr>
        <w:t>mes tre kompozitorëve shqiptarë, Çesk Zadesë në muzikën e filmit ‘Skënderbeu’ (1953), Fahri Beqirit në poemën simfonike ‘Skënderbeu’ (1968) dhe Rexho Mulliqit me Simfoninë e tij të Dytë, ‘Kosovare’ (1972).</w:t>
      </w:r>
    </w:p>
    <w:p w14:paraId="58E18718" w14:textId="443BBA00" w:rsidR="00540EF4" w:rsidRDefault="00751497" w:rsidP="00751497">
      <w:pPr>
        <w:pStyle w:val="FootnoteText"/>
        <w:ind w:firstLine="567"/>
        <w:jc w:val="both"/>
        <w:rPr>
          <w:rFonts w:ascii="Palatino Linotype" w:hAnsi="Palatino Linotype"/>
          <w:sz w:val="22"/>
          <w:szCs w:val="22"/>
          <w:lang w:val="sq-AL"/>
        </w:rPr>
      </w:pPr>
      <w:r w:rsidRPr="00007A70">
        <w:rPr>
          <w:rFonts w:ascii="Palatino Linotype" w:hAnsi="Palatino Linotype"/>
          <w:sz w:val="22"/>
          <w:szCs w:val="22"/>
          <w:lang w:val="sq-AL"/>
        </w:rPr>
        <w:t>Kjo këngë</w:t>
      </w:r>
      <w:r w:rsidR="00EF0C97">
        <w:rPr>
          <w:rFonts w:ascii="Palatino Linotype" w:hAnsi="Palatino Linotype"/>
          <w:sz w:val="22"/>
          <w:szCs w:val="22"/>
          <w:lang w:val="sq-AL"/>
        </w:rPr>
        <w:t>/motiv</w:t>
      </w:r>
      <w:r w:rsidRPr="00007A70">
        <w:rPr>
          <w:rFonts w:ascii="Palatino Linotype" w:hAnsi="Palatino Linotype"/>
          <w:sz w:val="22"/>
          <w:szCs w:val="22"/>
          <w:lang w:val="sq-AL"/>
        </w:rPr>
        <w:t xml:space="preserve"> shfaqet ndoshta për herë të parë që në fillim të viteve 1920 në dorëshkrimet e At Martin Gjokës. Siç njihet, Gjoka shkroi muzikë </w:t>
      </w:r>
      <w:r w:rsidR="007C31DB">
        <w:rPr>
          <w:rFonts w:ascii="Palatino Linotype" w:hAnsi="Palatino Linotype"/>
          <w:sz w:val="22"/>
          <w:szCs w:val="22"/>
          <w:lang w:val="sq-AL"/>
        </w:rPr>
        <w:t>me subjekt fetar</w:t>
      </w:r>
      <w:r w:rsidRPr="00007A70">
        <w:rPr>
          <w:rFonts w:ascii="Palatino Linotype" w:hAnsi="Palatino Linotype"/>
          <w:sz w:val="22"/>
          <w:szCs w:val="22"/>
          <w:lang w:val="sq-AL"/>
        </w:rPr>
        <w:t xml:space="preserve"> </w:t>
      </w:r>
      <w:r w:rsidR="007C31DB">
        <w:rPr>
          <w:rFonts w:ascii="Palatino Linotype" w:hAnsi="Palatino Linotype"/>
          <w:sz w:val="22"/>
          <w:szCs w:val="22"/>
          <w:lang w:val="sq-AL"/>
        </w:rPr>
        <w:t>dhe</w:t>
      </w:r>
      <w:r w:rsidRPr="00007A70">
        <w:rPr>
          <w:rFonts w:ascii="Palatino Linotype" w:hAnsi="Palatino Linotype"/>
          <w:sz w:val="22"/>
          <w:szCs w:val="22"/>
          <w:lang w:val="sq-AL"/>
        </w:rPr>
        <w:t xml:space="preserve"> </w:t>
      </w:r>
      <w:r w:rsidR="00185FF8">
        <w:rPr>
          <w:rFonts w:ascii="Palatino Linotype" w:hAnsi="Palatino Linotype"/>
          <w:sz w:val="22"/>
          <w:szCs w:val="22"/>
          <w:lang w:val="sq-AL"/>
        </w:rPr>
        <w:t>atdhetar</w:t>
      </w:r>
      <w:r w:rsidRPr="00007A70">
        <w:rPr>
          <w:rFonts w:ascii="Palatino Linotype" w:hAnsi="Palatino Linotype"/>
          <w:sz w:val="22"/>
          <w:szCs w:val="22"/>
          <w:lang w:val="sq-AL"/>
        </w:rPr>
        <w:t xml:space="preserve">, por ai njihet </w:t>
      </w:r>
      <w:r w:rsidR="00185FF8">
        <w:rPr>
          <w:rFonts w:ascii="Palatino Linotype" w:hAnsi="Palatino Linotype"/>
          <w:sz w:val="22"/>
          <w:szCs w:val="22"/>
          <w:lang w:val="sq-AL"/>
        </w:rPr>
        <w:t>kryesisht</w:t>
      </w:r>
      <w:r w:rsidRPr="00007A70">
        <w:rPr>
          <w:rFonts w:ascii="Palatino Linotype" w:hAnsi="Palatino Linotype"/>
          <w:sz w:val="22"/>
          <w:szCs w:val="22"/>
          <w:lang w:val="sq-AL"/>
        </w:rPr>
        <w:t xml:space="preserve"> si ndër krejt të parët që hodhi bazat e studimit dhe përpunimit të muzikës </w:t>
      </w:r>
      <w:r w:rsidR="00540EF4">
        <w:rPr>
          <w:rFonts w:ascii="Palatino Linotype" w:hAnsi="Palatino Linotype"/>
          <w:sz w:val="22"/>
          <w:szCs w:val="22"/>
          <w:lang w:val="sq-AL"/>
        </w:rPr>
        <w:t xml:space="preserve">tradicionale e </w:t>
      </w:r>
      <w:r w:rsidRPr="00007A70">
        <w:rPr>
          <w:rFonts w:ascii="Palatino Linotype" w:hAnsi="Palatino Linotype"/>
          <w:sz w:val="22"/>
          <w:szCs w:val="22"/>
          <w:lang w:val="sq-AL"/>
        </w:rPr>
        <w:t xml:space="preserve">folklorike shqiptare, veçanërisht asaj të Malësisë s Veriut me përqendrim në malësinë e Mbishkodrës. </w:t>
      </w:r>
      <w:r w:rsidR="00185FF8">
        <w:rPr>
          <w:rFonts w:ascii="Palatino Linotype" w:hAnsi="Palatino Linotype"/>
          <w:sz w:val="22"/>
          <w:szCs w:val="22"/>
          <w:lang w:val="sq-AL"/>
        </w:rPr>
        <w:t>Lidhur me muzikën e tij religjioze, ajo është fare e panjohur për shkak se ende ndodhet e ndrydhur në Arkivat e Shtetit</w:t>
      </w:r>
      <w:r w:rsidR="007C31DB">
        <w:rPr>
          <w:rFonts w:ascii="Palatino Linotype" w:hAnsi="Palatino Linotype"/>
          <w:sz w:val="22"/>
          <w:szCs w:val="22"/>
          <w:lang w:val="sq-AL"/>
        </w:rPr>
        <w:t xml:space="preserve"> </w:t>
      </w:r>
      <w:r w:rsidR="00EF0C97">
        <w:rPr>
          <w:rFonts w:ascii="Palatino Linotype" w:hAnsi="Palatino Linotype"/>
          <w:sz w:val="22"/>
          <w:szCs w:val="22"/>
          <w:lang w:val="sq-AL"/>
        </w:rPr>
        <w:t xml:space="preserve">Shqiptar pas transferimit që iu bë asaj </w:t>
      </w:r>
      <w:r w:rsidR="00905934">
        <w:rPr>
          <w:rFonts w:ascii="Palatino Linotype" w:hAnsi="Palatino Linotype"/>
          <w:sz w:val="22"/>
          <w:szCs w:val="22"/>
          <w:lang w:val="sq-AL"/>
        </w:rPr>
        <w:t>më 1967</w:t>
      </w:r>
      <w:r w:rsidR="00EF0C97">
        <w:rPr>
          <w:rFonts w:ascii="Palatino Linotype" w:hAnsi="Palatino Linotype"/>
          <w:sz w:val="22"/>
          <w:szCs w:val="22"/>
          <w:lang w:val="sq-AL"/>
        </w:rPr>
        <w:t xml:space="preserve"> prej </w:t>
      </w:r>
      <w:r w:rsidR="007C31DB">
        <w:rPr>
          <w:rFonts w:ascii="Palatino Linotype" w:hAnsi="Palatino Linotype"/>
          <w:sz w:val="22"/>
          <w:szCs w:val="22"/>
          <w:lang w:val="sq-AL"/>
        </w:rPr>
        <w:t>bibliotek</w:t>
      </w:r>
      <w:r w:rsidR="00EF0C97">
        <w:rPr>
          <w:rFonts w:ascii="Palatino Linotype" w:hAnsi="Palatino Linotype"/>
          <w:sz w:val="22"/>
          <w:szCs w:val="22"/>
          <w:lang w:val="sq-AL"/>
        </w:rPr>
        <w:t>ës së</w:t>
      </w:r>
      <w:r w:rsidR="007C31DB">
        <w:rPr>
          <w:rFonts w:ascii="Palatino Linotype" w:hAnsi="Palatino Linotype"/>
          <w:sz w:val="22"/>
          <w:szCs w:val="22"/>
          <w:lang w:val="sq-AL"/>
        </w:rPr>
        <w:t xml:space="preserve"> Kuvendit Françeskan të Arrës së Madhe në Shkodër.</w:t>
      </w:r>
    </w:p>
    <w:p w14:paraId="28CBC591" w14:textId="32EC6706" w:rsidR="00751497" w:rsidRPr="00355704" w:rsidRDefault="00540EF4" w:rsidP="00355704">
      <w:pPr>
        <w:pStyle w:val="FootnoteText"/>
        <w:ind w:firstLine="567"/>
        <w:jc w:val="both"/>
        <w:rPr>
          <w:rFonts w:ascii="Palatino Linotype" w:hAnsi="Palatino Linotype"/>
          <w:lang w:val="sq-AL"/>
        </w:rPr>
      </w:pPr>
      <w:r>
        <w:rPr>
          <w:rFonts w:ascii="Palatino Linotype" w:hAnsi="Palatino Linotype"/>
          <w:sz w:val="22"/>
          <w:szCs w:val="22"/>
          <w:lang w:val="sq-AL"/>
        </w:rPr>
        <w:t xml:space="preserve">Gjokën </w:t>
      </w:r>
      <w:r w:rsidR="00751497" w:rsidRPr="00007A70">
        <w:rPr>
          <w:rFonts w:ascii="Palatino Linotype" w:hAnsi="Palatino Linotype"/>
          <w:sz w:val="22"/>
          <w:szCs w:val="22"/>
          <w:lang w:val="sq-AL"/>
        </w:rPr>
        <w:t>e tërhoqi më së shumti karakteri dhe stili epik i melosit të këtyre viseve dhe mishërimin e kët</w:t>
      </w:r>
      <w:r w:rsidR="00EF0C97">
        <w:rPr>
          <w:rFonts w:ascii="Palatino Linotype" w:hAnsi="Palatino Linotype"/>
          <w:sz w:val="22"/>
          <w:szCs w:val="22"/>
          <w:lang w:val="sq-AL"/>
        </w:rPr>
        <w:t xml:space="preserve">ij melosi </w:t>
      </w:r>
      <w:r w:rsidR="00751497" w:rsidRPr="00007A70">
        <w:rPr>
          <w:rFonts w:ascii="Palatino Linotype" w:hAnsi="Palatino Linotype"/>
          <w:sz w:val="22"/>
          <w:szCs w:val="22"/>
          <w:lang w:val="sq-AL"/>
        </w:rPr>
        <w:t xml:space="preserve">ai e përdori edhe në disa nga veprat që shkroi, ku spikat vepra ‘Rapsodi </w:t>
      </w:r>
      <w:r w:rsidR="00751497">
        <w:rPr>
          <w:rFonts w:ascii="Palatino Linotype" w:hAnsi="Palatino Linotype"/>
          <w:sz w:val="22"/>
          <w:szCs w:val="22"/>
          <w:lang w:val="sq-AL"/>
        </w:rPr>
        <w:t>mbi kangë popullore shqyp</w:t>
      </w:r>
      <w:r>
        <w:rPr>
          <w:rFonts w:ascii="Palatino Linotype" w:hAnsi="Palatino Linotype"/>
          <w:sz w:val="22"/>
          <w:szCs w:val="22"/>
          <w:lang w:val="sq-AL"/>
        </w:rPr>
        <w:t>tare</w:t>
      </w:r>
      <w:r w:rsidR="00751497">
        <w:rPr>
          <w:rFonts w:ascii="Palatino Linotype" w:hAnsi="Palatino Linotype"/>
          <w:sz w:val="22"/>
          <w:szCs w:val="22"/>
          <w:lang w:val="sq-AL"/>
        </w:rPr>
        <w:t xml:space="preserve">’. Në vazhdën e lëvrimit të këngëve e motiveve folklorike veriore, motivi apo </w:t>
      </w:r>
      <w:r w:rsidR="00751497" w:rsidRPr="00C273C7">
        <w:rPr>
          <w:rFonts w:ascii="Palatino Linotype" w:hAnsi="Palatino Linotype"/>
          <w:sz w:val="22"/>
          <w:szCs w:val="22"/>
          <w:lang w:val="sq-AL"/>
        </w:rPr>
        <w:t>kënga ‘Kenkan mbushun malet me borë’ që në fillim të viteve 1920 ‘është harmonizuar për një formacion koral katër zërash’</w:t>
      </w:r>
      <w:r w:rsidR="00751497" w:rsidRPr="00C273C7">
        <w:rPr>
          <w:rStyle w:val="FootnoteReference"/>
          <w:rFonts w:ascii="Palatino Linotype" w:hAnsi="Palatino Linotype"/>
          <w:sz w:val="22"/>
          <w:szCs w:val="22"/>
          <w:lang w:val="sq-AL"/>
        </w:rPr>
        <w:footnoteReference w:id="1"/>
      </w:r>
      <w:r w:rsidR="00751497" w:rsidRPr="00C273C7">
        <w:rPr>
          <w:rFonts w:ascii="Palatino Linotype" w:hAnsi="Palatino Linotype"/>
          <w:sz w:val="22"/>
          <w:szCs w:val="22"/>
          <w:lang w:val="sq-AL"/>
        </w:rPr>
        <w:t xml:space="preserve">, </w:t>
      </w:r>
      <w:r w:rsidR="00751497" w:rsidRPr="00C273C7">
        <w:rPr>
          <w:rFonts w:ascii="Palatino Linotype" w:eastAsia="Times New Roman" w:hAnsi="Palatino Linotype" w:cs="Calibri"/>
          <w:sz w:val="22"/>
          <w:szCs w:val="22"/>
          <w:lang w:val="sq-AL" w:eastAsia="sq-AL"/>
        </w:rPr>
        <w:t>dokument/partiturë që</w:t>
      </w:r>
      <w:r w:rsidR="00751497" w:rsidRPr="00C273C7">
        <w:rPr>
          <w:rFonts w:ascii="Palatino Linotype" w:hAnsi="Palatino Linotype"/>
          <w:sz w:val="22"/>
          <w:szCs w:val="22"/>
          <w:lang w:val="sq-AL"/>
        </w:rPr>
        <w:t xml:space="preserve"> </w:t>
      </w:r>
      <w:r w:rsidR="00751497" w:rsidRPr="00C273C7">
        <w:rPr>
          <w:rFonts w:ascii="Palatino Linotype" w:eastAsia="Times New Roman" w:hAnsi="Palatino Linotype" w:cs="Calibri"/>
          <w:sz w:val="22"/>
          <w:szCs w:val="22"/>
          <w:lang w:val="sq-AL" w:eastAsia="sq-AL"/>
        </w:rPr>
        <w:t xml:space="preserve">gjendet në Arkivat Qendrore të Shtetit,  fondi ‘Martin Gjoka’, </w:t>
      </w:r>
      <w:r w:rsidR="00C273C7" w:rsidRPr="00C273C7">
        <w:rPr>
          <w:rFonts w:ascii="Palatino Linotype" w:eastAsia="Times New Roman" w:hAnsi="Palatino Linotype" w:cs="Calibri"/>
          <w:sz w:val="22"/>
          <w:szCs w:val="22"/>
          <w:lang w:val="sq-AL" w:eastAsia="sq-AL"/>
        </w:rPr>
        <w:t xml:space="preserve">sistemuar në </w:t>
      </w:r>
      <w:r w:rsidR="00C273C7" w:rsidRPr="00355704">
        <w:rPr>
          <w:rFonts w:ascii="Palatino Linotype" w:eastAsia="Times New Roman" w:hAnsi="Palatino Linotype" w:cs="Calibri"/>
          <w:sz w:val="22"/>
          <w:szCs w:val="22"/>
          <w:lang w:val="sq-AL" w:eastAsia="sq-AL"/>
        </w:rPr>
        <w:t>katër kuti me mbi shtatëdhjetë dosje</w:t>
      </w:r>
      <w:r w:rsidR="00751497" w:rsidRPr="00355704">
        <w:rPr>
          <w:rFonts w:ascii="Palatino Linotype" w:eastAsia="Times New Roman" w:hAnsi="Palatino Linotype" w:cs="Calibri"/>
          <w:sz w:val="22"/>
          <w:szCs w:val="22"/>
          <w:lang w:val="sq-AL" w:eastAsia="sq-AL"/>
        </w:rPr>
        <w:t xml:space="preserve">. Unë harmonizimin e Gjokës nuk e kam parë vetë, por ekzistenca e tij është e sigurt, e konfirmuar prej muzikologes Zana Shuteriqi Prela, madje mbi këtë partiturë shihet shënimi i dikujt që ka vendosur emrat e Çesk Zadesë dhe Tish Daisë  si për të bërë lidhjen organike midis Gjokës dhe veprave të mëvonshme të këtyre dy kompozitorëve të mirënjohur. </w:t>
      </w:r>
      <w:r w:rsidR="00355704" w:rsidRPr="00355704">
        <w:rPr>
          <w:rFonts w:ascii="Palatino Linotype" w:hAnsi="Palatino Linotype"/>
          <w:sz w:val="22"/>
          <w:szCs w:val="22"/>
          <w:lang w:val="sq-AL"/>
        </w:rPr>
        <w:t xml:space="preserve">Sipas një </w:t>
      </w:r>
      <w:r w:rsidR="00355704">
        <w:rPr>
          <w:rFonts w:ascii="Palatino Linotype" w:hAnsi="Palatino Linotype"/>
          <w:sz w:val="22"/>
          <w:szCs w:val="22"/>
          <w:lang w:val="sq-AL"/>
        </w:rPr>
        <w:t xml:space="preserve">burimi tjetër të paidentifikuar </w:t>
      </w:r>
      <w:r w:rsidR="00355704" w:rsidRPr="00355704">
        <w:rPr>
          <w:rFonts w:ascii="Palatino Linotype" w:hAnsi="Palatino Linotype"/>
          <w:sz w:val="22"/>
          <w:szCs w:val="22"/>
          <w:lang w:val="sq-AL"/>
        </w:rPr>
        <w:t xml:space="preserve">me titull ‘Kenka mushun bjeshka me borë’, mendohet </w:t>
      </w:r>
      <w:r w:rsidR="001A1175">
        <w:rPr>
          <w:rFonts w:ascii="Palatino Linotype" w:hAnsi="Palatino Linotype"/>
          <w:sz w:val="22"/>
          <w:szCs w:val="22"/>
          <w:lang w:val="sq-AL"/>
        </w:rPr>
        <w:t xml:space="preserve">edhe ky </w:t>
      </w:r>
      <w:r w:rsidR="00355704" w:rsidRPr="00355704">
        <w:rPr>
          <w:rFonts w:ascii="Palatino Linotype" w:hAnsi="Palatino Linotype"/>
          <w:sz w:val="22"/>
          <w:szCs w:val="22"/>
          <w:lang w:val="sq-AL"/>
        </w:rPr>
        <w:t xml:space="preserve">të jetë bazuar në dorëshkrimin origjinal të Martin Gjokës, </w:t>
      </w:r>
      <w:r w:rsidR="00355704">
        <w:rPr>
          <w:rFonts w:ascii="Palatino Linotype" w:hAnsi="Palatino Linotype"/>
          <w:sz w:val="22"/>
          <w:szCs w:val="22"/>
          <w:lang w:val="sq-AL"/>
        </w:rPr>
        <w:t xml:space="preserve">ku </w:t>
      </w:r>
      <w:r w:rsidR="00355704" w:rsidRPr="00355704">
        <w:rPr>
          <w:rFonts w:ascii="Palatino Linotype" w:hAnsi="Palatino Linotype"/>
          <w:sz w:val="22"/>
          <w:szCs w:val="22"/>
          <w:lang w:val="sq-AL"/>
        </w:rPr>
        <w:t>frazat e zërave solo të vendosur njëri pas tjetrit</w:t>
      </w:r>
      <w:r w:rsidR="001A1175">
        <w:rPr>
          <w:rFonts w:ascii="Palatino Linotype" w:hAnsi="Palatino Linotype"/>
          <w:sz w:val="22"/>
          <w:szCs w:val="22"/>
          <w:lang w:val="sq-AL"/>
        </w:rPr>
        <w:t>,</w:t>
      </w:r>
      <w:r w:rsidR="00355704" w:rsidRPr="00355704">
        <w:rPr>
          <w:rFonts w:ascii="Palatino Linotype" w:hAnsi="Palatino Linotype"/>
          <w:sz w:val="22"/>
          <w:szCs w:val="22"/>
          <w:lang w:val="sq-AL"/>
        </w:rPr>
        <w:t xml:space="preserve"> në </w:t>
      </w:r>
      <w:r w:rsidR="00355704">
        <w:rPr>
          <w:rFonts w:ascii="Palatino Linotype" w:hAnsi="Palatino Linotype"/>
          <w:sz w:val="22"/>
          <w:szCs w:val="22"/>
          <w:lang w:val="sq-AL"/>
        </w:rPr>
        <w:t>të njëjtin</w:t>
      </w:r>
      <w:r w:rsidR="00355704" w:rsidRPr="00355704">
        <w:rPr>
          <w:rFonts w:ascii="Palatino Linotype" w:hAnsi="Palatino Linotype"/>
          <w:sz w:val="22"/>
          <w:szCs w:val="22"/>
          <w:lang w:val="sq-AL"/>
        </w:rPr>
        <w:t xml:space="preserve"> pentagram</w:t>
      </w:r>
      <w:r w:rsidR="001A1175">
        <w:rPr>
          <w:rFonts w:ascii="Palatino Linotype" w:hAnsi="Palatino Linotype"/>
          <w:sz w:val="22"/>
          <w:szCs w:val="22"/>
          <w:lang w:val="sq-AL"/>
        </w:rPr>
        <w:t>,</w:t>
      </w:r>
      <w:r w:rsidR="00355704" w:rsidRPr="00355704">
        <w:rPr>
          <w:rFonts w:ascii="Palatino Linotype" w:hAnsi="Palatino Linotype"/>
          <w:sz w:val="22"/>
          <w:szCs w:val="22"/>
          <w:lang w:val="sq-AL"/>
        </w:rPr>
        <w:t xml:space="preserve"> ndjekin radhë</w:t>
      </w:r>
      <w:r w:rsidR="001A1175">
        <w:rPr>
          <w:rFonts w:ascii="Palatino Linotype" w:hAnsi="Palatino Linotype"/>
          <w:sz w:val="22"/>
          <w:szCs w:val="22"/>
          <w:lang w:val="sq-AL"/>
        </w:rPr>
        <w:t>n</w:t>
      </w:r>
      <w:r w:rsidR="00355704" w:rsidRPr="00355704">
        <w:rPr>
          <w:rFonts w:ascii="Palatino Linotype" w:hAnsi="Palatino Linotype"/>
          <w:sz w:val="22"/>
          <w:szCs w:val="22"/>
          <w:lang w:val="sq-AL"/>
        </w:rPr>
        <w:t>: soprano, bass e tenor. Ndërkaq, harmonia instrumentale tre-zërëshe që e shoqëron (ndoshta me harmonium) përmban dy funksionet bazë, tonikë–dominantë, sipas ligjësisë klasike perëndimore.</w:t>
      </w:r>
      <w:r w:rsidR="00355704">
        <w:rPr>
          <w:rFonts w:ascii="Palatino Linotype" w:hAnsi="Palatino Linotype"/>
          <w:lang w:val="sq-AL"/>
        </w:rPr>
        <w:t xml:space="preserve"> </w:t>
      </w:r>
      <w:r w:rsidR="00355704">
        <w:rPr>
          <w:rFonts w:ascii="Palatino Linotype" w:eastAsia="Times New Roman" w:hAnsi="Palatino Linotype" w:cs="Calibri"/>
          <w:sz w:val="22"/>
          <w:szCs w:val="22"/>
          <w:lang w:val="sq-AL" w:eastAsia="sq-AL"/>
        </w:rPr>
        <w:t>Pra</w:t>
      </w:r>
      <w:r w:rsidR="00751497">
        <w:rPr>
          <w:rFonts w:ascii="Palatino Linotype" w:eastAsia="Times New Roman" w:hAnsi="Palatino Linotype" w:cs="Calibri"/>
          <w:sz w:val="22"/>
          <w:szCs w:val="22"/>
          <w:lang w:val="sq-AL" w:eastAsia="sq-AL"/>
        </w:rPr>
        <w:t xml:space="preserve"> harmonizimi</w:t>
      </w:r>
      <w:r w:rsidR="00355704">
        <w:rPr>
          <w:rFonts w:ascii="Palatino Linotype" w:eastAsia="Times New Roman" w:hAnsi="Palatino Linotype" w:cs="Calibri"/>
          <w:sz w:val="22"/>
          <w:szCs w:val="22"/>
          <w:lang w:val="sq-AL" w:eastAsia="sq-AL"/>
        </w:rPr>
        <w:t xml:space="preserve"> i</w:t>
      </w:r>
      <w:r w:rsidR="00751497">
        <w:rPr>
          <w:rFonts w:ascii="Palatino Linotype" w:eastAsia="Times New Roman" w:hAnsi="Palatino Linotype" w:cs="Calibri"/>
          <w:sz w:val="22"/>
          <w:szCs w:val="22"/>
          <w:lang w:val="sq-AL" w:eastAsia="sq-AL"/>
        </w:rPr>
        <w:t xml:space="preserve"> Gjokës </w:t>
      </w:r>
      <w:r w:rsidR="00355704">
        <w:rPr>
          <w:rFonts w:ascii="Palatino Linotype" w:eastAsia="Times New Roman" w:hAnsi="Palatino Linotype" w:cs="Calibri"/>
          <w:sz w:val="22"/>
          <w:szCs w:val="22"/>
          <w:lang w:val="sq-AL" w:eastAsia="sq-AL"/>
        </w:rPr>
        <w:t>i</w:t>
      </w:r>
      <w:r w:rsidR="00751497">
        <w:rPr>
          <w:rFonts w:ascii="Palatino Linotype" w:eastAsia="Times New Roman" w:hAnsi="Palatino Linotype" w:cs="Calibri"/>
          <w:sz w:val="22"/>
          <w:szCs w:val="22"/>
          <w:lang w:val="sq-AL" w:eastAsia="sq-AL"/>
        </w:rPr>
        <w:t xml:space="preserve"> kësaj kënge </w:t>
      </w:r>
      <w:r w:rsidR="00355704">
        <w:rPr>
          <w:rFonts w:ascii="Palatino Linotype" w:eastAsia="Times New Roman" w:hAnsi="Palatino Linotype" w:cs="Calibri"/>
          <w:sz w:val="22"/>
          <w:szCs w:val="22"/>
          <w:lang w:val="sq-AL" w:eastAsia="sq-AL"/>
        </w:rPr>
        <w:t>shihet</w:t>
      </w:r>
      <w:r w:rsidR="00751497">
        <w:rPr>
          <w:rFonts w:ascii="Palatino Linotype" w:eastAsia="Times New Roman" w:hAnsi="Palatino Linotype" w:cs="Calibri"/>
          <w:sz w:val="22"/>
          <w:szCs w:val="22"/>
          <w:lang w:val="sq-AL" w:eastAsia="sq-AL"/>
        </w:rPr>
        <w:t xml:space="preserve"> t</w:t>
      </w:r>
      <w:r w:rsidR="00C273C7">
        <w:rPr>
          <w:rFonts w:ascii="Palatino Linotype" w:eastAsia="Times New Roman" w:hAnsi="Palatino Linotype" w:cs="Calibri"/>
          <w:sz w:val="22"/>
          <w:szCs w:val="22"/>
          <w:lang w:val="sq-AL" w:eastAsia="sq-AL"/>
        </w:rPr>
        <w:t>ë</w:t>
      </w:r>
      <w:r w:rsidR="00751497">
        <w:rPr>
          <w:rFonts w:ascii="Palatino Linotype" w:eastAsia="Times New Roman" w:hAnsi="Palatino Linotype" w:cs="Calibri"/>
          <w:sz w:val="22"/>
          <w:szCs w:val="22"/>
          <w:lang w:val="sq-AL" w:eastAsia="sq-AL"/>
        </w:rPr>
        <w:t xml:space="preserve"> </w:t>
      </w:r>
      <w:r w:rsidR="00C273C7">
        <w:rPr>
          <w:rFonts w:ascii="Palatino Linotype" w:eastAsia="Times New Roman" w:hAnsi="Palatino Linotype" w:cs="Calibri"/>
          <w:sz w:val="22"/>
          <w:szCs w:val="22"/>
          <w:lang w:val="sq-AL" w:eastAsia="sq-AL"/>
        </w:rPr>
        <w:t>jetë</w:t>
      </w:r>
      <w:r w:rsidR="00751497">
        <w:rPr>
          <w:rFonts w:ascii="Palatino Linotype" w:eastAsia="Times New Roman" w:hAnsi="Palatino Linotype" w:cs="Calibri"/>
          <w:sz w:val="22"/>
          <w:szCs w:val="22"/>
          <w:lang w:val="sq-AL" w:eastAsia="sq-AL"/>
        </w:rPr>
        <w:t xml:space="preserve"> </w:t>
      </w:r>
      <w:r w:rsidR="00355704">
        <w:rPr>
          <w:rFonts w:ascii="Palatino Linotype" w:eastAsia="Times New Roman" w:hAnsi="Palatino Linotype" w:cs="Calibri"/>
          <w:sz w:val="22"/>
          <w:szCs w:val="22"/>
          <w:lang w:val="sq-AL" w:eastAsia="sq-AL"/>
        </w:rPr>
        <w:t xml:space="preserve">i të njëjtit parim me atë </w:t>
      </w:r>
      <w:r w:rsidR="00355704">
        <w:rPr>
          <w:rFonts w:ascii="Palatino Linotype" w:eastAsia="Times New Roman" w:hAnsi="Palatino Linotype" w:cs="Calibri"/>
          <w:sz w:val="22"/>
          <w:szCs w:val="22"/>
          <w:lang w:val="sq-AL" w:eastAsia="sq-AL"/>
        </w:rPr>
        <w:lastRenderedPageBreak/>
        <w:t>të</w:t>
      </w:r>
      <w:r w:rsidR="00751497">
        <w:rPr>
          <w:rFonts w:ascii="Palatino Linotype" w:hAnsi="Palatino Linotype" w:cs="Calibri"/>
          <w:sz w:val="22"/>
          <w:szCs w:val="22"/>
          <w:shd w:val="clear" w:color="auto" w:fill="FFFFFF"/>
          <w:lang w:val="sq-AL"/>
        </w:rPr>
        <w:t xml:space="preserve"> përdorur prej tij </w:t>
      </w:r>
      <w:r w:rsidR="00355704">
        <w:rPr>
          <w:rFonts w:ascii="Palatino Linotype" w:hAnsi="Palatino Linotype" w:cs="Calibri"/>
          <w:sz w:val="22"/>
          <w:szCs w:val="22"/>
          <w:shd w:val="clear" w:color="auto" w:fill="FFFFFF"/>
          <w:lang w:val="sq-AL"/>
        </w:rPr>
        <w:t>n</w:t>
      </w:r>
      <w:r w:rsidR="00751497">
        <w:rPr>
          <w:rFonts w:ascii="Palatino Linotype" w:hAnsi="Palatino Linotype" w:cs="Calibri"/>
          <w:sz w:val="22"/>
          <w:szCs w:val="22"/>
          <w:shd w:val="clear" w:color="auto" w:fill="FFFFFF"/>
          <w:lang w:val="sq-AL"/>
        </w:rPr>
        <w:t>ë kë</w:t>
      </w:r>
      <w:r w:rsidR="00355704">
        <w:rPr>
          <w:rFonts w:ascii="Palatino Linotype" w:hAnsi="Palatino Linotype" w:cs="Calibri"/>
          <w:sz w:val="22"/>
          <w:szCs w:val="22"/>
          <w:shd w:val="clear" w:color="auto" w:fill="FFFFFF"/>
          <w:lang w:val="sq-AL"/>
        </w:rPr>
        <w:t>të</w:t>
      </w:r>
      <w:r w:rsidR="00751497">
        <w:rPr>
          <w:rFonts w:ascii="Palatino Linotype" w:hAnsi="Palatino Linotype" w:cs="Calibri"/>
          <w:sz w:val="22"/>
          <w:szCs w:val="22"/>
          <w:shd w:val="clear" w:color="auto" w:fill="FFFFFF"/>
          <w:lang w:val="sq-AL"/>
        </w:rPr>
        <w:t xml:space="preserve"> periudh</w:t>
      </w:r>
      <w:r w:rsidR="001A1175">
        <w:rPr>
          <w:rFonts w:ascii="Palatino Linotype" w:hAnsi="Palatino Linotype" w:cs="Calibri"/>
          <w:sz w:val="22"/>
          <w:szCs w:val="22"/>
          <w:shd w:val="clear" w:color="auto" w:fill="FFFFFF"/>
          <w:lang w:val="sq-AL"/>
        </w:rPr>
        <w:t>ë</w:t>
      </w:r>
      <w:r w:rsidR="00751497">
        <w:rPr>
          <w:rFonts w:ascii="Palatino Linotype" w:hAnsi="Palatino Linotype" w:cs="Calibri"/>
          <w:sz w:val="22"/>
          <w:szCs w:val="22"/>
          <w:shd w:val="clear" w:color="auto" w:fill="FFFFFF"/>
          <w:lang w:val="sq-AL"/>
        </w:rPr>
        <w:t xml:space="preserve"> si në simfoninë ‘Dy lule mbi vorr të Skanderbegut’, pjesët për harmonium,  apo pjesës orkestrale ‘Nji vjollcë shkodrane’.</w:t>
      </w:r>
    </w:p>
    <w:p w14:paraId="2C670659" w14:textId="77777777" w:rsidR="00751497" w:rsidRPr="00007A70" w:rsidRDefault="00751497" w:rsidP="00751497">
      <w:pPr>
        <w:pStyle w:val="FootnoteText"/>
        <w:ind w:firstLine="567"/>
        <w:rPr>
          <w:rFonts w:ascii="Palatino Linotype" w:hAnsi="Palatino Linotype"/>
          <w:lang w:val="sq-AL"/>
        </w:rPr>
      </w:pPr>
      <w:r w:rsidRPr="00007A70">
        <w:rPr>
          <w:rFonts w:ascii="Palatino Linotype" w:hAnsi="Palatino Linotype"/>
          <w:sz w:val="22"/>
          <w:szCs w:val="22"/>
          <w:lang w:val="sq-AL"/>
        </w:rPr>
        <w:t xml:space="preserve">Të ketë qenë ky përpunim e harmonizim i thjeshtë i Gjokës i një kënge të zbuluar nga Malësia e Madhe, apo të ketë qenë një krijim i vetë Gjokës në frymën e këngëve folklorike të mbledhura e hulumtuara prej tij? </w:t>
      </w:r>
    </w:p>
    <w:p w14:paraId="076B406E" w14:textId="63E97D2B" w:rsidR="00751497" w:rsidRDefault="00AE1ED2" w:rsidP="00751497">
      <w:pPr>
        <w:pStyle w:val="NormalWeb"/>
        <w:spacing w:before="0" w:beforeAutospacing="0" w:after="0" w:afterAutospacing="0"/>
        <w:ind w:firstLine="567"/>
        <w:jc w:val="both"/>
        <w:rPr>
          <w:rFonts w:ascii="Palatino Linotype" w:hAnsi="Palatino Linotype"/>
          <w:sz w:val="22"/>
          <w:szCs w:val="22"/>
        </w:rPr>
      </w:pPr>
      <w:r>
        <w:rPr>
          <w:rFonts w:ascii="Palatino Linotype" w:hAnsi="Palatino Linotype"/>
          <w:sz w:val="22"/>
          <w:szCs w:val="22"/>
        </w:rPr>
        <w:t xml:space="preserve">Muzikanti </w:t>
      </w:r>
      <w:r w:rsidR="00751497" w:rsidRPr="00007A70">
        <w:rPr>
          <w:rFonts w:ascii="Palatino Linotype" w:hAnsi="Palatino Linotype"/>
          <w:sz w:val="22"/>
          <w:szCs w:val="22"/>
        </w:rPr>
        <w:t xml:space="preserve">Robert Prennushi, i cili </w:t>
      </w:r>
      <w:r>
        <w:rPr>
          <w:rFonts w:ascii="Palatino Linotype" w:hAnsi="Palatino Linotype"/>
          <w:sz w:val="22"/>
          <w:szCs w:val="22"/>
        </w:rPr>
        <w:t>iu përkushtua studimit të folklorit duke marrë pjesë në</w:t>
      </w:r>
      <w:r w:rsidR="00751497" w:rsidRPr="00007A70">
        <w:rPr>
          <w:rFonts w:ascii="Palatino Linotype" w:hAnsi="Palatino Linotype"/>
          <w:sz w:val="22"/>
          <w:szCs w:val="22"/>
        </w:rPr>
        <w:t xml:space="preserve"> një seri ekspeditash në zonat e Malësisë së Mbishkodrës dhe më konkretisht edhe në </w:t>
      </w:r>
      <w:r w:rsidR="0030677B">
        <w:rPr>
          <w:rFonts w:ascii="Palatino Linotype" w:hAnsi="Palatino Linotype"/>
          <w:sz w:val="22"/>
          <w:szCs w:val="22"/>
        </w:rPr>
        <w:t>Dukagjin</w:t>
      </w:r>
      <w:r w:rsidR="00751497" w:rsidRPr="00007A70">
        <w:rPr>
          <w:rFonts w:ascii="Palatino Linotype" w:hAnsi="Palatino Linotype"/>
          <w:sz w:val="22"/>
          <w:szCs w:val="22"/>
        </w:rPr>
        <w:t xml:space="preserve">, vend ku Martin Gjoka kalon </w:t>
      </w:r>
      <w:r w:rsidR="0030677B">
        <w:rPr>
          <w:rFonts w:ascii="Palatino Linotype" w:hAnsi="Palatino Linotype"/>
          <w:sz w:val="22"/>
          <w:szCs w:val="22"/>
        </w:rPr>
        <w:t xml:space="preserve">si famullitar tre nga </w:t>
      </w:r>
      <w:r w:rsidR="00751497" w:rsidRPr="00007A70">
        <w:rPr>
          <w:rFonts w:ascii="Palatino Linotype" w:hAnsi="Palatino Linotype"/>
          <w:sz w:val="22"/>
          <w:szCs w:val="22"/>
        </w:rPr>
        <w:t xml:space="preserve">katër vitet e fundit të jetës së tij, dëgjon nga </w:t>
      </w:r>
      <w:r w:rsidR="00751497">
        <w:rPr>
          <w:rFonts w:ascii="Palatino Linotype" w:hAnsi="Palatino Linotype"/>
          <w:sz w:val="22"/>
          <w:szCs w:val="22"/>
        </w:rPr>
        <w:t xml:space="preserve">banorët vendorë të flitej për këtë këngë e ndonjë tjetër </w:t>
      </w:r>
      <w:r w:rsidR="00CD373D">
        <w:rPr>
          <w:rFonts w:ascii="Palatino Linotype" w:hAnsi="Palatino Linotype"/>
          <w:sz w:val="22"/>
          <w:szCs w:val="22"/>
        </w:rPr>
        <w:t>(</w:t>
      </w:r>
      <w:r w:rsidR="00751497">
        <w:rPr>
          <w:rFonts w:ascii="Palatino Linotype" w:hAnsi="Palatino Linotype"/>
          <w:sz w:val="22"/>
          <w:szCs w:val="22"/>
        </w:rPr>
        <w:t>si ajo e ‘Preng Gjeloshit’</w:t>
      </w:r>
      <w:r w:rsidR="00CD373D">
        <w:rPr>
          <w:rFonts w:ascii="Palatino Linotype" w:hAnsi="Palatino Linotype"/>
          <w:sz w:val="22"/>
          <w:szCs w:val="22"/>
        </w:rPr>
        <w:t>)</w:t>
      </w:r>
      <w:r w:rsidR="00751497">
        <w:rPr>
          <w:rFonts w:ascii="Palatino Linotype" w:hAnsi="Palatino Linotype"/>
          <w:sz w:val="22"/>
          <w:szCs w:val="22"/>
        </w:rPr>
        <w:t xml:space="preserve"> që ‘asht kangë e fratit’, duke nënkuptuar At Martinin. Të tilla krijime, shkruan Prennushi, e ‘kishin krye ciklin e udhëtimit që do ta dëshronte çdo kompozitor: nga studimi në thellësi i folklorit, tek kompozimi mbi bazën e tij; kthimi i krijimeve përsëri në popull, i cili i përvetëson natyrshëm, sepse i ndjen “të vetat” dhe, në përmbyllje të ciklit, përdorimi i këtyne krijimeve të reja, nga ai dhe kompozitorët e tjerë, si motive-tharm, për realizimin e veprave të muzikës së kultivueme’.</w:t>
      </w:r>
      <w:r w:rsidR="00751497">
        <w:rPr>
          <w:rStyle w:val="FootnoteReference"/>
          <w:rFonts w:ascii="Palatino Linotype" w:hAnsi="Palatino Linotype"/>
          <w:sz w:val="22"/>
          <w:szCs w:val="22"/>
        </w:rPr>
        <w:footnoteReference w:id="2"/>
      </w:r>
      <w:r w:rsidR="00751497">
        <w:rPr>
          <w:rFonts w:ascii="Palatino Linotype" w:hAnsi="Palatino Linotype"/>
          <w:sz w:val="22"/>
          <w:szCs w:val="22"/>
        </w:rPr>
        <w:t xml:space="preserve"> Me sa kam konstatuar dhe nga bisedat personale me Prennushin, ai gjykon që ‘Kenkan mbushun malet me borë’ mund të jetë krijuar nga Martin Gjoka midis viteve 1936-19</w:t>
      </w:r>
      <w:r w:rsidR="003C7C58">
        <w:rPr>
          <w:rFonts w:ascii="Palatino Linotype" w:hAnsi="Palatino Linotype"/>
          <w:sz w:val="22"/>
          <w:szCs w:val="22"/>
        </w:rPr>
        <w:t>40</w:t>
      </w:r>
      <w:r w:rsidR="00751497">
        <w:rPr>
          <w:rFonts w:ascii="Palatino Linotype" w:hAnsi="Palatino Linotype"/>
          <w:sz w:val="22"/>
          <w:szCs w:val="22"/>
        </w:rPr>
        <w:t xml:space="preserve"> dhe të ketë mbetur më pas anonime si shumë e shumë këngë të njohura që u njihet titulli por nuk u dihet më kompozitori. </w:t>
      </w:r>
      <w:r w:rsidR="00AA5930">
        <w:rPr>
          <w:rFonts w:ascii="Palatino Linotype" w:hAnsi="Palatino Linotype"/>
          <w:sz w:val="22"/>
          <w:szCs w:val="22"/>
        </w:rPr>
        <w:t>Në vitet 1936–1939</w:t>
      </w:r>
      <w:r w:rsidR="00751497">
        <w:rPr>
          <w:rFonts w:ascii="Palatino Linotype" w:hAnsi="Palatino Linotype"/>
          <w:sz w:val="22"/>
          <w:szCs w:val="22"/>
        </w:rPr>
        <w:t xml:space="preserve"> Martin Gjok</w:t>
      </w:r>
      <w:r w:rsidR="00AA5930">
        <w:rPr>
          <w:rFonts w:ascii="Palatino Linotype" w:hAnsi="Palatino Linotype"/>
          <w:sz w:val="22"/>
          <w:szCs w:val="22"/>
        </w:rPr>
        <w:t>a</w:t>
      </w:r>
      <w:r w:rsidR="00751497">
        <w:rPr>
          <w:rFonts w:ascii="Palatino Linotype" w:hAnsi="Palatino Linotype"/>
          <w:sz w:val="22"/>
          <w:szCs w:val="22"/>
        </w:rPr>
        <w:t xml:space="preserve"> </w:t>
      </w:r>
      <w:r w:rsidR="00AA5930">
        <w:rPr>
          <w:rFonts w:ascii="Palatino Linotype" w:hAnsi="Palatino Linotype"/>
          <w:sz w:val="22"/>
          <w:szCs w:val="22"/>
        </w:rPr>
        <w:t xml:space="preserve">u largua nga Shkodra për të jetuar </w:t>
      </w:r>
      <w:r w:rsidR="00751497">
        <w:rPr>
          <w:rFonts w:ascii="Palatino Linotype" w:hAnsi="Palatino Linotype"/>
          <w:sz w:val="22"/>
          <w:szCs w:val="22"/>
        </w:rPr>
        <w:t>në P</w:t>
      </w:r>
      <w:r w:rsidR="00AA5930">
        <w:rPr>
          <w:rFonts w:ascii="Palatino Linotype" w:hAnsi="Palatino Linotype"/>
          <w:sz w:val="22"/>
          <w:szCs w:val="22"/>
        </w:rPr>
        <w:t>lan (Dukagjin).</w:t>
      </w:r>
      <w:r w:rsidR="00751497">
        <w:rPr>
          <w:rFonts w:ascii="Palatino Linotype" w:hAnsi="Palatino Linotype"/>
          <w:sz w:val="22"/>
          <w:szCs w:val="22"/>
        </w:rPr>
        <w:t xml:space="preserve"> </w:t>
      </w:r>
      <w:r w:rsidR="00AA5930">
        <w:rPr>
          <w:rFonts w:ascii="Palatino Linotype" w:hAnsi="Palatino Linotype"/>
          <w:sz w:val="22"/>
          <w:szCs w:val="22"/>
        </w:rPr>
        <w:t>Duke qenë i shkëputur tashmë nga veprimtaritë e gjalla muzikore të Shkodrës, ai do ta drejtonte vëmendjen drejt</w:t>
      </w:r>
      <w:r w:rsidR="00751497" w:rsidRPr="00007A70">
        <w:rPr>
          <w:rFonts w:ascii="Palatino Linotype" w:hAnsi="Palatino Linotype"/>
          <w:sz w:val="22"/>
          <w:szCs w:val="22"/>
        </w:rPr>
        <w:t xml:space="preserve"> hulumtimi</w:t>
      </w:r>
      <w:r w:rsidR="00AA5930">
        <w:rPr>
          <w:rFonts w:ascii="Palatino Linotype" w:hAnsi="Palatino Linotype"/>
          <w:sz w:val="22"/>
          <w:szCs w:val="22"/>
        </w:rPr>
        <w:t>t</w:t>
      </w:r>
      <w:r w:rsidR="00751497" w:rsidRPr="00007A70">
        <w:rPr>
          <w:rFonts w:ascii="Palatino Linotype" w:hAnsi="Palatino Linotype"/>
          <w:sz w:val="22"/>
          <w:szCs w:val="22"/>
        </w:rPr>
        <w:t xml:space="preserve"> dhe përpunimi</w:t>
      </w:r>
      <w:r w:rsidR="00AA5930">
        <w:rPr>
          <w:rFonts w:ascii="Palatino Linotype" w:hAnsi="Palatino Linotype"/>
          <w:sz w:val="22"/>
          <w:szCs w:val="22"/>
        </w:rPr>
        <w:t>t</w:t>
      </w:r>
      <w:r w:rsidR="00751497" w:rsidRPr="00007A70">
        <w:rPr>
          <w:rFonts w:ascii="Palatino Linotype" w:hAnsi="Palatino Linotype"/>
          <w:sz w:val="22"/>
          <w:szCs w:val="22"/>
        </w:rPr>
        <w:t xml:space="preserve"> të krijimtarisë folklorike të Malësisë, por që nuk </w:t>
      </w:r>
      <w:r w:rsidR="00AA5930">
        <w:rPr>
          <w:rFonts w:ascii="Palatino Linotype" w:hAnsi="Palatino Linotype"/>
          <w:sz w:val="22"/>
          <w:szCs w:val="22"/>
        </w:rPr>
        <w:t>do të arrinte</w:t>
      </w:r>
      <w:r w:rsidR="00751497" w:rsidRPr="00007A70">
        <w:rPr>
          <w:rFonts w:ascii="Palatino Linotype" w:hAnsi="Palatino Linotype"/>
          <w:sz w:val="22"/>
          <w:szCs w:val="22"/>
        </w:rPr>
        <w:t xml:space="preserve"> t’i përshi</w:t>
      </w:r>
      <w:r w:rsidR="00AA5930">
        <w:rPr>
          <w:rFonts w:ascii="Palatino Linotype" w:hAnsi="Palatino Linotype"/>
          <w:sz w:val="22"/>
          <w:szCs w:val="22"/>
        </w:rPr>
        <w:t>nte</w:t>
      </w:r>
      <w:r w:rsidR="00751497" w:rsidRPr="00007A70">
        <w:rPr>
          <w:rFonts w:ascii="Palatino Linotype" w:hAnsi="Palatino Linotype"/>
          <w:sz w:val="22"/>
          <w:szCs w:val="22"/>
        </w:rPr>
        <w:t xml:space="preserve"> kët</w:t>
      </w:r>
      <w:r w:rsidR="00007A70" w:rsidRPr="00007A70">
        <w:rPr>
          <w:rFonts w:ascii="Palatino Linotype" w:hAnsi="Palatino Linotype"/>
          <w:sz w:val="22"/>
          <w:szCs w:val="22"/>
        </w:rPr>
        <w:t>o</w:t>
      </w:r>
      <w:r w:rsidR="00751497" w:rsidRPr="00007A70">
        <w:rPr>
          <w:rFonts w:ascii="Palatino Linotype" w:hAnsi="Palatino Linotype"/>
          <w:sz w:val="22"/>
          <w:szCs w:val="22"/>
        </w:rPr>
        <w:t xml:space="preserve"> motive në veprat </w:t>
      </w:r>
      <w:r w:rsidR="00751497">
        <w:rPr>
          <w:rFonts w:ascii="Palatino Linotype" w:hAnsi="Palatino Linotype"/>
          <w:sz w:val="22"/>
          <w:szCs w:val="22"/>
        </w:rPr>
        <w:t xml:space="preserve">e tij të përmasave të mëdha të cilat i kishte shkruar më se </w:t>
      </w:r>
      <w:r w:rsidR="00751497" w:rsidRPr="00007A70">
        <w:rPr>
          <w:rFonts w:ascii="Palatino Linotype" w:hAnsi="Palatino Linotype"/>
          <w:sz w:val="22"/>
          <w:szCs w:val="22"/>
        </w:rPr>
        <w:t xml:space="preserve">pesëmbëdhjetë </w:t>
      </w:r>
      <w:r w:rsidR="00751497">
        <w:rPr>
          <w:rFonts w:ascii="Palatino Linotype" w:hAnsi="Palatino Linotype"/>
          <w:sz w:val="22"/>
          <w:szCs w:val="22"/>
        </w:rPr>
        <w:t>v</w:t>
      </w:r>
      <w:r w:rsidR="009A546B">
        <w:rPr>
          <w:rFonts w:ascii="Palatino Linotype" w:hAnsi="Palatino Linotype"/>
          <w:sz w:val="22"/>
          <w:szCs w:val="22"/>
        </w:rPr>
        <w:t>ite</w:t>
      </w:r>
      <w:r w:rsidR="00751497">
        <w:rPr>
          <w:rFonts w:ascii="Palatino Linotype" w:hAnsi="Palatino Linotype"/>
          <w:sz w:val="22"/>
          <w:szCs w:val="22"/>
        </w:rPr>
        <w:t xml:space="preserve"> më parë. Kjo gjë edhe për arsyen se nuk mund të thuhet që ai ishte në </w:t>
      </w:r>
      <w:r w:rsidR="00751497" w:rsidRPr="00007A70">
        <w:rPr>
          <w:rFonts w:ascii="Palatino Linotype" w:hAnsi="Palatino Linotype"/>
          <w:sz w:val="22"/>
          <w:szCs w:val="22"/>
        </w:rPr>
        <w:t>gjendjen e tij morale dhe</w:t>
      </w:r>
      <w:r w:rsidR="00007A70" w:rsidRPr="00007A70">
        <w:rPr>
          <w:rFonts w:ascii="Palatino Linotype" w:hAnsi="Palatino Linotype"/>
          <w:sz w:val="22"/>
          <w:szCs w:val="22"/>
        </w:rPr>
        <w:t xml:space="preserve"> </w:t>
      </w:r>
      <w:r w:rsidR="00751497" w:rsidRPr="00007A70">
        <w:rPr>
          <w:rFonts w:ascii="Palatino Linotype" w:hAnsi="Palatino Linotype"/>
          <w:sz w:val="22"/>
          <w:szCs w:val="22"/>
        </w:rPr>
        <w:t>shpirtërore më të mirë</w:t>
      </w:r>
      <w:r w:rsidR="00751497">
        <w:rPr>
          <w:rFonts w:ascii="Palatino Linotype" w:hAnsi="Palatino Linotype"/>
          <w:sz w:val="22"/>
          <w:szCs w:val="22"/>
        </w:rPr>
        <w:t>, për pasojë edhe atë shëndetësore, deri sa u shua më 1940</w:t>
      </w:r>
      <w:r w:rsidR="005C6F0F">
        <w:rPr>
          <w:rFonts w:ascii="Palatino Linotype" w:hAnsi="Palatino Linotype"/>
          <w:sz w:val="22"/>
          <w:szCs w:val="22"/>
        </w:rPr>
        <w:t xml:space="preserve"> në Shkodër ku ishte kthyer </w:t>
      </w:r>
      <w:r w:rsidR="00666071">
        <w:rPr>
          <w:rFonts w:ascii="Palatino Linotype" w:hAnsi="Palatino Linotype"/>
          <w:sz w:val="22"/>
          <w:szCs w:val="22"/>
        </w:rPr>
        <w:t>më 1939</w:t>
      </w:r>
      <w:r w:rsidR="005C6F0F">
        <w:rPr>
          <w:rFonts w:ascii="Palatino Linotype" w:hAnsi="Palatino Linotype"/>
          <w:sz w:val="22"/>
          <w:szCs w:val="22"/>
        </w:rPr>
        <w:t xml:space="preserve"> për të dh</w:t>
      </w:r>
      <w:r w:rsidR="00666071">
        <w:rPr>
          <w:rFonts w:ascii="Palatino Linotype" w:hAnsi="Palatino Linotype"/>
          <w:sz w:val="22"/>
          <w:szCs w:val="22"/>
        </w:rPr>
        <w:t>ënë</w:t>
      </w:r>
      <w:r w:rsidR="005C6F0F">
        <w:rPr>
          <w:rFonts w:ascii="Palatino Linotype" w:hAnsi="Palatino Linotype"/>
          <w:sz w:val="22"/>
          <w:szCs w:val="22"/>
        </w:rPr>
        <w:t xml:space="preserve"> mësim </w:t>
      </w:r>
      <w:r w:rsidR="003341EE">
        <w:rPr>
          <w:rFonts w:ascii="Palatino Linotype" w:hAnsi="Palatino Linotype"/>
          <w:sz w:val="22"/>
          <w:szCs w:val="22"/>
        </w:rPr>
        <w:t xml:space="preserve">histori e gjeografi </w:t>
      </w:r>
      <w:r w:rsidR="005C6F0F">
        <w:rPr>
          <w:rFonts w:ascii="Palatino Linotype" w:hAnsi="Palatino Linotype"/>
          <w:sz w:val="22"/>
          <w:szCs w:val="22"/>
        </w:rPr>
        <w:t>pranë gjimnazit ‘Illyricum’</w:t>
      </w:r>
      <w:r w:rsidR="00751497">
        <w:rPr>
          <w:rFonts w:ascii="Palatino Linotype" w:hAnsi="Palatino Linotype"/>
          <w:sz w:val="22"/>
          <w:szCs w:val="22"/>
        </w:rPr>
        <w:t xml:space="preserve">. </w:t>
      </w:r>
    </w:p>
    <w:p w14:paraId="38936300" w14:textId="1C60838D" w:rsidR="00751497" w:rsidRDefault="00826E3A" w:rsidP="00751497">
      <w:pPr>
        <w:pStyle w:val="NormalWeb"/>
        <w:spacing w:before="0" w:beforeAutospacing="0" w:after="0" w:afterAutospacing="0"/>
        <w:ind w:firstLine="567"/>
        <w:jc w:val="both"/>
        <w:rPr>
          <w:rFonts w:ascii="Palatino Linotype" w:hAnsi="Palatino Linotype"/>
          <w:sz w:val="22"/>
          <w:szCs w:val="22"/>
        </w:rPr>
      </w:pPr>
      <w:r>
        <w:rPr>
          <w:rFonts w:ascii="Palatino Linotype" w:hAnsi="Palatino Linotype"/>
          <w:sz w:val="22"/>
          <w:szCs w:val="22"/>
        </w:rPr>
        <w:t xml:space="preserve">Studiuesi i jetës kulturore të Shkodrës prej mesit të shekullit XIX deri në mesin e shekullit XX, </w:t>
      </w:r>
      <w:r w:rsidR="00751497">
        <w:rPr>
          <w:rFonts w:ascii="Palatino Linotype" w:hAnsi="Palatino Linotype"/>
          <w:sz w:val="22"/>
          <w:szCs w:val="22"/>
        </w:rPr>
        <w:t>Tonin Zadeja</w:t>
      </w:r>
      <w:r>
        <w:rPr>
          <w:rFonts w:ascii="Palatino Linotype" w:hAnsi="Palatino Linotype"/>
          <w:sz w:val="22"/>
          <w:szCs w:val="22"/>
        </w:rPr>
        <w:t>,</w:t>
      </w:r>
      <w:r w:rsidR="00751497">
        <w:rPr>
          <w:rFonts w:ascii="Palatino Linotype" w:hAnsi="Palatino Linotype"/>
          <w:sz w:val="22"/>
          <w:szCs w:val="22"/>
        </w:rPr>
        <w:t xml:space="preserve"> </w:t>
      </w:r>
      <w:r w:rsidR="009C018B">
        <w:rPr>
          <w:rFonts w:ascii="Palatino Linotype" w:hAnsi="Palatino Linotype"/>
          <w:sz w:val="22"/>
          <w:szCs w:val="22"/>
        </w:rPr>
        <w:t>u morr</w:t>
      </w:r>
      <w:r w:rsidR="00751497">
        <w:rPr>
          <w:rFonts w:ascii="Palatino Linotype" w:hAnsi="Palatino Linotype"/>
          <w:sz w:val="22"/>
          <w:szCs w:val="22"/>
        </w:rPr>
        <w:t xml:space="preserve"> gjatë me </w:t>
      </w:r>
      <w:r w:rsidR="006235B3">
        <w:rPr>
          <w:rFonts w:ascii="Palatino Linotype" w:hAnsi="Palatino Linotype"/>
          <w:sz w:val="22"/>
          <w:szCs w:val="22"/>
        </w:rPr>
        <w:t xml:space="preserve">figurën </w:t>
      </w:r>
      <w:r w:rsidR="00751497">
        <w:rPr>
          <w:rFonts w:ascii="Palatino Linotype" w:hAnsi="Palatino Linotype"/>
          <w:sz w:val="22"/>
          <w:szCs w:val="22"/>
        </w:rPr>
        <w:t xml:space="preserve">e Martin Gjokës duke botuar herë pas here shkrime mbi jetën dhe veprën e tij. Midis të tjerave Zadeja shënon: </w:t>
      </w:r>
    </w:p>
    <w:p w14:paraId="0949C2D5" w14:textId="77777777" w:rsidR="00751497" w:rsidRDefault="00751497" w:rsidP="00751497">
      <w:pPr>
        <w:pStyle w:val="NormalWeb"/>
        <w:spacing w:before="0" w:beforeAutospacing="0" w:after="0" w:afterAutospacing="0"/>
        <w:ind w:firstLine="567"/>
        <w:jc w:val="both"/>
        <w:rPr>
          <w:rFonts w:ascii="Palatino Linotype" w:hAnsi="Palatino Linotype"/>
          <w:sz w:val="22"/>
          <w:szCs w:val="22"/>
        </w:rPr>
      </w:pPr>
    </w:p>
    <w:p w14:paraId="6DC411F5" w14:textId="49AA6BBD" w:rsidR="00751497" w:rsidRDefault="00751497" w:rsidP="00751497">
      <w:pPr>
        <w:pStyle w:val="NormalWeb"/>
        <w:spacing w:before="0" w:beforeAutospacing="0" w:after="0" w:afterAutospacing="0" w:line="280" w:lineRule="atLeast"/>
        <w:ind w:left="567" w:right="520"/>
        <w:jc w:val="both"/>
        <w:rPr>
          <w:rFonts w:ascii="Palatino Linotype" w:hAnsi="Palatino Linotype"/>
          <w:sz w:val="22"/>
          <w:szCs w:val="22"/>
        </w:rPr>
      </w:pPr>
      <w:r>
        <w:rPr>
          <w:rFonts w:ascii="Palatino Linotype" w:hAnsi="Palatino Linotype"/>
          <w:sz w:val="22"/>
          <w:szCs w:val="22"/>
        </w:rPr>
        <w:lastRenderedPageBreak/>
        <w:t>[At Martini] nuk asht vetëm krijues i këngëve të reja me karakter popullor dhe as arangjues i thjeshtë i tyne për grupe mandolinatash apo formacione orkestrale frymore, por dhe nji studiues dhe përpunues i vëmendshëm i traditës folklorike. Përveç kontaktit të drejt për drejtë me folklorin muzikor të krahinës malsore të Ljarje-Shestan, nga e kishte prejardhjen familja e tij, At Martini, qysh gjatë p</w:t>
      </w:r>
      <w:r w:rsidR="009C018B">
        <w:rPr>
          <w:rFonts w:ascii="Palatino Linotype" w:hAnsi="Palatino Linotype"/>
          <w:sz w:val="22"/>
          <w:szCs w:val="22"/>
        </w:rPr>
        <w:t>e</w:t>
      </w:r>
      <w:r>
        <w:rPr>
          <w:rFonts w:ascii="Palatino Linotype" w:hAnsi="Palatino Linotype"/>
          <w:sz w:val="22"/>
          <w:szCs w:val="22"/>
        </w:rPr>
        <w:t>rjudhës shkollore, mbledh, studjon dhe përpunon nji sasi këngësh lirike dhe epike të Malsisë së Veriut që përbajnë frymëzimin kryesor të frymëzimeve të tij. Mbi këtë bazë njohje, ai krijoi disa nga motivet apo temat e veprave të tij ma të njohuna … Me nuhatjen e tij të hollë  prej artisti, ai arrin me mishnue në krijimin e ri disa nga elementët intonativë ma karakteristikë të materialeve burimore popullore të qëmtueme dhe të përzgjedhuna me kujdes prej tij për këte qëllim. Kështu, ndërsa kangët ‘Broj kjosh e bardhë e kjosh me jetë’, ‘Kah je nisë, kah don me shkue’, ‘E pra, unë jam Ora e Shqypnisë’ e ndonji tjetër e kësaj natyre, i përmbahen nji ndjenje optimiste shumë aktive, kangët ‘Kenkan mbushun malet me borë’ dhe ‘Ç’kanë malet more që po ushtojnë’ përcjellin emocione epike të fuqishme. Natyra shumë popullore e motiveve të sipërme, dhe heshtja po thuej e plotë gjatë perjudhës 50 vjeçare gjatë regjimit diktatorial komunist rreth krijimtarisë muzikore të At Martin Gjokës, ka ba që ato të konsiderohen sot si popullore. Por fakti që këto motive apo varjante të tyne nuk i takojmë në folklorin muzikor të Malsisë së Mbishkodrës apo të krahinave të tjera të Shqipnisë së Veriut, flet ma së miri për origjinalitetin e tyre’.</w:t>
      </w:r>
      <w:r>
        <w:rPr>
          <w:rStyle w:val="FootnoteReference"/>
          <w:rFonts w:ascii="Palatino Linotype" w:hAnsi="Palatino Linotype"/>
          <w:sz w:val="22"/>
          <w:szCs w:val="22"/>
        </w:rPr>
        <w:footnoteReference w:id="3"/>
      </w:r>
      <w:r>
        <w:rPr>
          <w:rFonts w:ascii="Palatino Linotype" w:hAnsi="Palatino Linotype"/>
          <w:sz w:val="22"/>
          <w:szCs w:val="22"/>
        </w:rPr>
        <w:t xml:space="preserve"> </w:t>
      </w:r>
    </w:p>
    <w:p w14:paraId="15F1E722" w14:textId="77777777" w:rsidR="00751497" w:rsidRDefault="00751497" w:rsidP="00751497">
      <w:pPr>
        <w:pStyle w:val="NormalWeb"/>
        <w:spacing w:before="0" w:beforeAutospacing="0" w:after="0" w:afterAutospacing="0" w:line="280" w:lineRule="atLeast"/>
        <w:ind w:left="851" w:right="851" w:firstLine="567"/>
        <w:jc w:val="both"/>
        <w:rPr>
          <w:rFonts w:ascii="Palatino Linotype" w:hAnsi="Palatino Linotype"/>
          <w:sz w:val="22"/>
          <w:szCs w:val="22"/>
        </w:rPr>
      </w:pPr>
    </w:p>
    <w:p w14:paraId="7C3CB207" w14:textId="52E998A0" w:rsidR="00751497" w:rsidRDefault="00751497" w:rsidP="00751497">
      <w:pPr>
        <w:pStyle w:val="NormalWeb"/>
        <w:spacing w:before="0" w:beforeAutospacing="0" w:after="0" w:afterAutospacing="0" w:line="280" w:lineRule="atLeast"/>
        <w:jc w:val="both"/>
        <w:rPr>
          <w:rFonts w:ascii="Palatino Linotype" w:hAnsi="Palatino Linotype"/>
          <w:sz w:val="22"/>
          <w:szCs w:val="22"/>
        </w:rPr>
      </w:pPr>
      <w:r>
        <w:rPr>
          <w:rFonts w:ascii="Palatino Linotype" w:hAnsi="Palatino Linotype"/>
          <w:sz w:val="22"/>
          <w:szCs w:val="22"/>
        </w:rPr>
        <w:t xml:space="preserve">Të huajt që vizitonin Shqipërinë e Veriut në gjysmën e parë të shekullit XX dhe që ishin të interesuar për njohjen e muzikës folklorike dhe tradicionale shqiptare, e gjenin motivin e këngës ‘Kenkan mbushun malet me borë’ si simbolin apo si atë më tipiken të </w:t>
      </w:r>
      <w:r w:rsidRPr="00007A70">
        <w:rPr>
          <w:rFonts w:ascii="Palatino Linotype" w:hAnsi="Palatino Linotype"/>
          <w:sz w:val="22"/>
          <w:szCs w:val="22"/>
        </w:rPr>
        <w:t xml:space="preserve">muzikës së Veriut shqiptar. Një regjistrim zanor i kësaj kënge i përket fillimit të viteve 1940 dhe që gjendet </w:t>
      </w:r>
      <w:r>
        <w:rPr>
          <w:rFonts w:ascii="Palatino Linotype" w:hAnsi="Palatino Linotype"/>
          <w:sz w:val="22"/>
          <w:szCs w:val="22"/>
        </w:rPr>
        <w:t xml:space="preserve">në kolonën zanore të një dokumentari prodhuar nga italianët më 1943 (Istituto </w:t>
      </w:r>
      <w:r>
        <w:rPr>
          <w:rFonts w:ascii="Palatino Linotype" w:hAnsi="Palatino Linotype"/>
          <w:i/>
          <w:sz w:val="22"/>
          <w:szCs w:val="22"/>
        </w:rPr>
        <w:t>Luce</w:t>
      </w:r>
      <w:r>
        <w:rPr>
          <w:rFonts w:ascii="Palatino Linotype" w:hAnsi="Palatino Linotype"/>
          <w:sz w:val="22"/>
          <w:szCs w:val="22"/>
        </w:rPr>
        <w:t xml:space="preserve">), titulluar ‘La Grande Albania’, i bërë pa dyshim për arsye të propagandës së tyre të luftës. Dokumentari fillon me motivin instrumental të ‘Kenkan mbushun malet me borë’, shoqëruar me një piano e një ose dy instrumente </w:t>
      </w:r>
      <w:r>
        <w:rPr>
          <w:rFonts w:ascii="Palatino Linotype" w:hAnsi="Palatino Linotype"/>
          <w:sz w:val="22"/>
          <w:szCs w:val="22"/>
        </w:rPr>
        <w:lastRenderedPageBreak/>
        <w:t xml:space="preserve">perkusivë. Të tre kompozitorët shqiptarë që përmenden në krye të këtij shkrimi, në kuadrin e simfonizimit së veprave të tyre e kanë harmonizuar motivin në fjalë në mënyrë të tillë, që të mos përdorin intervalin e dominantës për mbylljen kadenciale sipas rregullave të harmonisë klasike </w:t>
      </w:r>
      <w:r w:rsidR="003341EE">
        <w:rPr>
          <w:rFonts w:ascii="Palatino Linotype" w:hAnsi="Palatino Linotype"/>
          <w:sz w:val="22"/>
          <w:szCs w:val="22"/>
        </w:rPr>
        <w:t>p</w:t>
      </w:r>
      <w:r>
        <w:rPr>
          <w:rFonts w:ascii="Palatino Linotype" w:hAnsi="Palatino Linotype"/>
          <w:sz w:val="22"/>
          <w:szCs w:val="22"/>
        </w:rPr>
        <w:t xml:space="preserve">erëndimore, por të përdorin një gjuhë harmonike modale apo me përmbysjet e septakordit të gradës së dytë si dhe ndonjë kombinim tjetër harmonik për të njëjtin funksion kadencial. Pra është e dukshme që muzikën e regjistrimit zanor të dokumentarit ‘La Grande Albania’ ta ketë përpiluar ndonjë muzikant i huaj, me shumë gjasa—italian. Shoqërimi instrumental i këngës në fjalë është i ndërtuar gjithashtu sipas stereotipeve të shoqërimeve të muzikës së lehtë të kohës (um-pa pa um-pa). Në vijim të këtij motivi instrumental të regjistruar për dokumentarin, ai do të pasojë edhe me këngëtarin tipik </w:t>
      </w:r>
      <w:r w:rsidRPr="00B043A0">
        <w:rPr>
          <w:rFonts w:ascii="Palatino Linotype" w:hAnsi="Palatino Linotype"/>
          <w:sz w:val="22"/>
          <w:szCs w:val="22"/>
        </w:rPr>
        <w:t xml:space="preserve">tradicional të Veriut, në dialektin e qartë krahinor të tij ku dëgjohen veç vargjeve të njohura ‘Kenka </w:t>
      </w:r>
      <w:r>
        <w:rPr>
          <w:rFonts w:ascii="Palatino Linotype" w:hAnsi="Palatino Linotype"/>
          <w:sz w:val="22"/>
          <w:szCs w:val="22"/>
        </w:rPr>
        <w:t>m</w:t>
      </w:r>
      <w:r w:rsidR="007D3D08">
        <w:rPr>
          <w:rFonts w:ascii="Palatino Linotype" w:hAnsi="Palatino Linotype"/>
          <w:sz w:val="22"/>
          <w:szCs w:val="22"/>
        </w:rPr>
        <w:t>ushun</w:t>
      </w:r>
      <w:r>
        <w:rPr>
          <w:rFonts w:ascii="Palatino Linotype" w:hAnsi="Palatino Linotype"/>
          <w:sz w:val="22"/>
          <w:szCs w:val="22"/>
        </w:rPr>
        <w:t xml:space="preserve"> </w:t>
      </w:r>
      <w:r w:rsidR="007D3D08">
        <w:rPr>
          <w:rFonts w:ascii="Palatino Linotype" w:hAnsi="Palatino Linotype"/>
          <w:sz w:val="22"/>
          <w:szCs w:val="22"/>
        </w:rPr>
        <w:t>bjeshka</w:t>
      </w:r>
      <w:r>
        <w:rPr>
          <w:rFonts w:ascii="Palatino Linotype" w:hAnsi="Palatino Linotype"/>
          <w:sz w:val="22"/>
          <w:szCs w:val="22"/>
        </w:rPr>
        <w:t xml:space="preserve"> me borë</w:t>
      </w:r>
      <w:r w:rsidR="007D3D08">
        <w:rPr>
          <w:rFonts w:ascii="Palatino Linotype" w:hAnsi="Palatino Linotype"/>
          <w:sz w:val="22"/>
          <w:szCs w:val="22"/>
        </w:rPr>
        <w:t xml:space="preserve"> … o plot o me malcorë</w:t>
      </w:r>
      <w:r>
        <w:rPr>
          <w:rFonts w:ascii="Palatino Linotype" w:hAnsi="Palatino Linotype"/>
          <w:sz w:val="22"/>
          <w:szCs w:val="22"/>
        </w:rPr>
        <w:t>’ edhe me të tjera si ‘Kenkan mbledhun trimat n’kuvend</w:t>
      </w:r>
      <w:r w:rsidR="00B7531C">
        <w:rPr>
          <w:rFonts w:ascii="Palatino Linotype" w:hAnsi="Palatino Linotype"/>
          <w:sz w:val="22"/>
          <w:szCs w:val="22"/>
        </w:rPr>
        <w:t xml:space="preserve"> …</w:t>
      </w:r>
      <w:r>
        <w:rPr>
          <w:rFonts w:ascii="Palatino Linotype" w:hAnsi="Palatino Linotype"/>
          <w:sz w:val="22"/>
          <w:szCs w:val="22"/>
        </w:rPr>
        <w:t xml:space="preserve">’, pas të cilave vargje nuk ka qenë e mundur të zbërthehen më tutje pasi mbi to është mbizotërues folësi i dokumentarit. Sidoqoftë, këngëtari apo rapsodi, duket qartë të jetë nga më tipikët e Malësisë Madhe dhe të jep përshtypjen se e përcjell këngën e tij me lahutë a çifteli, e jo në formë të lirë siç do ta pëlqente ai, nën ritmin e rreptë e të përpiktë 2/4 që mjeshtri i huaj ka ditur ta shkruajë e ta impononojë më së miri. Pavarësisht nga synimi i regjistrimit zanor të italianëve, ne sot kemi një variant të kësaj kënge, luajtur e kënduar në fillim të vitit 1943, </w:t>
      </w:r>
      <w:r w:rsidR="001D0B71">
        <w:rPr>
          <w:rFonts w:ascii="Palatino Linotype" w:hAnsi="Palatino Linotype"/>
          <w:sz w:val="22"/>
          <w:szCs w:val="22"/>
        </w:rPr>
        <w:t xml:space="preserve">pra </w:t>
      </w:r>
      <w:r>
        <w:rPr>
          <w:rFonts w:ascii="Palatino Linotype" w:hAnsi="Palatino Linotype"/>
          <w:sz w:val="22"/>
          <w:szCs w:val="22"/>
        </w:rPr>
        <w:t>kemi një dokument zanor që duhet vlerësuar dhe që na shërben së tepërmi për të hulumtuar fazat kohore kur është dokumentuar</w:t>
      </w:r>
      <w:r w:rsidR="001D0B71">
        <w:rPr>
          <w:rFonts w:ascii="Palatino Linotype" w:hAnsi="Palatino Linotype"/>
          <w:sz w:val="22"/>
          <w:szCs w:val="22"/>
        </w:rPr>
        <w:t>,</w:t>
      </w:r>
      <w:r>
        <w:rPr>
          <w:rFonts w:ascii="Palatino Linotype" w:hAnsi="Palatino Linotype"/>
          <w:sz w:val="22"/>
          <w:szCs w:val="22"/>
        </w:rPr>
        <w:t xml:space="preserve"> shkruar dhe regjistruar ky motiv/këngë.</w:t>
      </w:r>
    </w:p>
    <w:p w14:paraId="3F86BCF7" w14:textId="5A838908" w:rsidR="00751497" w:rsidRDefault="00751497" w:rsidP="00751497">
      <w:pPr>
        <w:widowControl w:val="0"/>
        <w:tabs>
          <w:tab w:val="left" w:pos="567"/>
        </w:tabs>
        <w:spacing w:after="0" w:line="240" w:lineRule="auto"/>
        <w:jc w:val="both"/>
        <w:rPr>
          <w:rFonts w:ascii="Palatino Linotype" w:hAnsi="Palatino Linotype"/>
          <w:snapToGrid w:val="0"/>
          <w:lang w:val="sq-AL"/>
        </w:rPr>
      </w:pPr>
      <w:r>
        <w:rPr>
          <w:rFonts w:ascii="Palatino Linotype" w:hAnsi="Palatino Linotype"/>
          <w:lang w:val="sq-AL"/>
        </w:rPr>
        <w:tab/>
        <w:t xml:space="preserve">Ajo që më tërheq vëmendjen në këtë këngë është përdorimi i intervalit bizantino-otoman i sekondës së zmadhuar </w:t>
      </w:r>
      <w:r>
        <w:rPr>
          <w:rFonts w:ascii="Palatino Linotype" w:hAnsi="Palatino Linotype"/>
          <w:u w:val="single"/>
          <w:lang w:val="sq-AL"/>
        </w:rPr>
        <w:t>midis gradës së tretë dhe të katërt</w:t>
      </w:r>
      <w:r>
        <w:rPr>
          <w:rFonts w:ascii="Palatino Linotype" w:hAnsi="Palatino Linotype"/>
          <w:lang w:val="sq-AL"/>
        </w:rPr>
        <w:t xml:space="preserve"> të pentakordit bazë apo tetrakordit të poshtëm, pra jo midis gradës së dytë dhe të tretë siç është përdorimi rëndom i ‘hixhaz’-it otoman apo plagalit të dytë bizantin (shkalla e fortë kromatike). </w:t>
      </w:r>
      <w:r>
        <w:rPr>
          <w:rFonts w:ascii="Palatino Linotype" w:eastAsia="Times New Roman" w:hAnsi="Palatino Linotype" w:cs="Times New Roman"/>
          <w:lang w:val="sq-AL"/>
        </w:rPr>
        <w:t xml:space="preserve">Modi me sekondë të zmadhuar midis gradës së tretë e të katërt që po diskutojmë, ka lidhje të ngushtë me modin jo-diatonik (kromatik) bazuar në notën </w:t>
      </w:r>
      <w:r>
        <w:rPr>
          <w:rFonts w:ascii="Palatino Linotype" w:eastAsia="Times New Roman" w:hAnsi="Palatino Linotype" w:cs="Times New Roman"/>
          <w:i/>
          <w:lang w:val="sq-AL"/>
        </w:rPr>
        <w:t>Re</w:t>
      </w:r>
      <w:r>
        <w:rPr>
          <w:rFonts w:ascii="Palatino Linotype" w:eastAsia="Times New Roman" w:hAnsi="Palatino Linotype" w:cs="Times New Roman"/>
          <w:lang w:val="sq-AL"/>
        </w:rPr>
        <w:t xml:space="preserve">, i cili i korrespondon si shkallës së </w:t>
      </w:r>
      <w:r>
        <w:rPr>
          <w:rFonts w:ascii="Palatino Linotype" w:eastAsia="Times New Roman" w:hAnsi="Palatino Linotype" w:cs="Times New Roman"/>
          <w:i/>
          <w:lang w:val="sq-AL"/>
        </w:rPr>
        <w:t>modit të katërt plagal bizantin</w:t>
      </w:r>
      <w:r>
        <w:rPr>
          <w:rFonts w:ascii="Palatino Linotype" w:eastAsia="Times New Roman" w:hAnsi="Palatino Linotype" w:cs="Times New Roman"/>
          <w:lang w:val="sq-AL"/>
        </w:rPr>
        <w:t xml:space="preserve"> ashtu dhe </w:t>
      </w:r>
      <w:r>
        <w:rPr>
          <w:rFonts w:ascii="Palatino Linotype" w:eastAsia="Times New Roman" w:hAnsi="Palatino Linotype" w:cs="Times New Roman"/>
          <w:i/>
          <w:lang w:val="sq-AL"/>
        </w:rPr>
        <w:t>makamit Nîkrîz</w:t>
      </w:r>
      <w:r>
        <w:rPr>
          <w:rFonts w:ascii="Palatino Linotype" w:eastAsia="Times New Roman" w:hAnsi="Palatino Linotype" w:cs="Times New Roman"/>
          <w:lang w:val="sq-AL"/>
        </w:rPr>
        <w:t xml:space="preserve"> të muzikës së kultivuar otomane.</w:t>
      </w:r>
      <w:r>
        <w:rPr>
          <w:rFonts w:ascii="Palatino Linotype" w:hAnsi="Palatino Linotype"/>
          <w:lang w:val="sq-AL"/>
        </w:rPr>
        <w:t xml:space="preserve"> Ngjashmëria qëndron në atë se intervalet midis toneve të shkallës mbeten të njëjta</w:t>
      </w:r>
      <w:r>
        <w:rPr>
          <w:rFonts w:ascii="Palatino Linotype" w:eastAsia="Times New Roman" w:hAnsi="Palatino Linotype" w:cs="Times New Roman"/>
          <w:lang w:val="sq-AL"/>
        </w:rPr>
        <w:t xml:space="preserve">, ndërsa dallimet e tyre shfaqen tek </w:t>
      </w:r>
      <w:r>
        <w:rPr>
          <w:rFonts w:ascii="Palatino Linotype" w:eastAsia="Times New Roman" w:hAnsi="Palatino Linotype" w:cs="Times New Roman"/>
          <w:i/>
          <w:lang w:val="sq-AL"/>
        </w:rPr>
        <w:t xml:space="preserve">finalis </w:t>
      </w:r>
      <w:r>
        <w:rPr>
          <w:rFonts w:ascii="Palatino Linotype" w:eastAsia="Times New Roman" w:hAnsi="Palatino Linotype" w:cs="Times New Roman"/>
          <w:iCs/>
          <w:lang w:val="sq-AL"/>
        </w:rPr>
        <w:t>(nota përfundimtare)</w:t>
      </w:r>
      <w:r>
        <w:rPr>
          <w:rFonts w:ascii="Palatino Linotype" w:eastAsia="Times New Roman" w:hAnsi="Palatino Linotype" w:cs="Times New Roman"/>
          <w:lang w:val="sq-AL"/>
        </w:rPr>
        <w:t xml:space="preserve">. </w:t>
      </w:r>
      <w:r>
        <w:rPr>
          <w:rFonts w:ascii="Palatino Linotype" w:hAnsi="Palatino Linotype"/>
          <w:snapToGrid w:val="0"/>
          <w:lang w:val="sq-AL"/>
        </w:rPr>
        <w:t xml:space="preserve">Sigurisht që </w:t>
      </w:r>
      <w:r>
        <w:rPr>
          <w:rFonts w:ascii="Palatino Linotype" w:hAnsi="Palatino Linotype"/>
          <w:i/>
          <w:iCs/>
          <w:snapToGrid w:val="0"/>
          <w:lang w:val="sq-AL"/>
        </w:rPr>
        <w:t>makami</w:t>
      </w:r>
      <w:r>
        <w:rPr>
          <w:rFonts w:ascii="Palatino Linotype" w:hAnsi="Palatino Linotype"/>
          <w:snapToGrid w:val="0"/>
          <w:lang w:val="sq-AL"/>
        </w:rPr>
        <w:t xml:space="preserve"> otoman </w:t>
      </w:r>
      <w:r>
        <w:rPr>
          <w:rFonts w:ascii="Palatino Linotype" w:hAnsi="Palatino Linotype"/>
          <w:i/>
          <w:snapToGrid w:val="0"/>
          <w:lang w:val="sq-AL"/>
        </w:rPr>
        <w:t>Níkríz</w:t>
      </w:r>
      <w:r>
        <w:rPr>
          <w:rFonts w:ascii="Palatino Linotype" w:hAnsi="Palatino Linotype"/>
          <w:snapToGrid w:val="0"/>
          <w:lang w:val="sq-AL"/>
        </w:rPr>
        <w:t xml:space="preserve">  i përdorur në këto këngë nuk ka lidhje të drejtpërdrejtë me intervalin e sekondës së zmadhuar të përdorur në </w:t>
      </w:r>
      <w:r>
        <w:rPr>
          <w:rFonts w:ascii="Palatino Linotype" w:hAnsi="Palatino Linotype"/>
          <w:lang w:val="sq-AL"/>
        </w:rPr>
        <w:t>‘Kenkan mbushur malet me borë’; gjithsesi, intonacione të tilla jo-diatonike lëvroheshin në të njëjtat treva, por</w:t>
      </w:r>
      <w:r w:rsidR="00F2666C">
        <w:rPr>
          <w:rFonts w:ascii="Palatino Linotype" w:hAnsi="Palatino Linotype"/>
          <w:lang w:val="sq-AL"/>
        </w:rPr>
        <w:t>,</w:t>
      </w:r>
      <w:r>
        <w:rPr>
          <w:rFonts w:ascii="Palatino Linotype" w:hAnsi="Palatino Linotype"/>
          <w:lang w:val="sq-AL"/>
        </w:rPr>
        <w:t xml:space="preserve"> ndërsa </w:t>
      </w:r>
      <w:r>
        <w:rPr>
          <w:rFonts w:ascii="Palatino Linotype" w:hAnsi="Palatino Linotype"/>
          <w:i/>
          <w:iCs/>
          <w:snapToGrid w:val="0"/>
          <w:lang w:val="sq-AL"/>
        </w:rPr>
        <w:t>makami</w:t>
      </w:r>
      <w:r>
        <w:rPr>
          <w:rFonts w:ascii="Palatino Linotype" w:hAnsi="Palatino Linotype"/>
          <w:snapToGrid w:val="0"/>
          <w:lang w:val="sq-AL"/>
        </w:rPr>
        <w:t xml:space="preserve"> </w:t>
      </w:r>
      <w:r>
        <w:rPr>
          <w:rFonts w:ascii="Palatino Linotype" w:hAnsi="Palatino Linotype"/>
          <w:i/>
          <w:snapToGrid w:val="0"/>
          <w:lang w:val="sq-AL"/>
        </w:rPr>
        <w:t>Níkríz</w:t>
      </w:r>
      <w:r>
        <w:rPr>
          <w:rFonts w:ascii="Palatino Linotype" w:hAnsi="Palatino Linotype"/>
          <w:snapToGrid w:val="0"/>
          <w:lang w:val="sq-AL"/>
        </w:rPr>
        <w:t xml:space="preserve"> lëvrohej në qytetin e Shkodrës (apo të Elbasanit), </w:t>
      </w:r>
      <w:r w:rsidR="00F2666C">
        <w:rPr>
          <w:rFonts w:ascii="Palatino Linotype" w:hAnsi="Palatino Linotype"/>
          <w:snapToGrid w:val="0"/>
          <w:lang w:val="sq-AL"/>
        </w:rPr>
        <w:t xml:space="preserve">përdorimin e </w:t>
      </w:r>
      <w:r>
        <w:rPr>
          <w:rFonts w:ascii="Palatino Linotype" w:hAnsi="Palatino Linotype"/>
          <w:snapToGrid w:val="0"/>
          <w:lang w:val="sq-AL"/>
        </w:rPr>
        <w:t>të njëjti</w:t>
      </w:r>
      <w:r w:rsidR="00F2666C">
        <w:rPr>
          <w:rFonts w:ascii="Palatino Linotype" w:hAnsi="Palatino Linotype"/>
          <w:snapToGrid w:val="0"/>
          <w:lang w:val="sq-AL"/>
        </w:rPr>
        <w:t>t</w:t>
      </w:r>
      <w:r>
        <w:rPr>
          <w:rFonts w:ascii="Palatino Linotype" w:hAnsi="Palatino Linotype"/>
          <w:snapToGrid w:val="0"/>
          <w:lang w:val="sq-AL"/>
        </w:rPr>
        <w:t xml:space="preserve"> interval e </w:t>
      </w:r>
      <w:r>
        <w:rPr>
          <w:rFonts w:ascii="Palatino Linotype" w:hAnsi="Palatino Linotype"/>
          <w:snapToGrid w:val="0"/>
          <w:lang w:val="sq-AL"/>
        </w:rPr>
        <w:lastRenderedPageBreak/>
        <w:t xml:space="preserve">gjejmë edhe në Malësinë e Madhe, e jo vetëm në këtë këngë, por edhe në mjaft motive të tjera të Shqipërisë së Veriut. Në se në këngët qytetare të Shkodrës makami </w:t>
      </w:r>
      <w:r>
        <w:rPr>
          <w:rFonts w:ascii="Palatino Linotype" w:hAnsi="Palatino Linotype"/>
          <w:i/>
          <w:snapToGrid w:val="0"/>
          <w:lang w:val="sq-AL"/>
        </w:rPr>
        <w:t>Níkríz</w:t>
      </w:r>
      <w:r>
        <w:rPr>
          <w:rFonts w:ascii="Palatino Linotype" w:hAnsi="Palatino Linotype"/>
          <w:snapToGrid w:val="0"/>
          <w:lang w:val="sq-AL"/>
        </w:rPr>
        <w:t xml:space="preserve"> merr herë karakter lirik e herë pasional, në Malësi të Veriut ai shndërrohet në karakter epik apo edhe heroik. </w:t>
      </w:r>
    </w:p>
    <w:p w14:paraId="7FE02080" w14:textId="171EF5D8" w:rsidR="00751497" w:rsidRPr="00FC7339" w:rsidRDefault="00751497" w:rsidP="00FC7339">
      <w:pPr>
        <w:widowControl w:val="0"/>
        <w:spacing w:after="0" w:line="240" w:lineRule="auto"/>
        <w:ind w:firstLine="567"/>
        <w:jc w:val="both"/>
        <w:rPr>
          <w:rFonts w:ascii="Palatino Linotype" w:hAnsi="Palatino Linotype"/>
          <w:snapToGrid w:val="0"/>
          <w:lang w:val="sq-AL"/>
        </w:rPr>
      </w:pPr>
      <w:r>
        <w:rPr>
          <w:rFonts w:ascii="Palatino Linotype" w:hAnsi="Palatino Linotype"/>
          <w:snapToGrid w:val="0"/>
          <w:lang w:val="sq-AL"/>
        </w:rPr>
        <w:t>Ç’të jetë ky interval kaq i pëlqyeshëm për këngët tradicionale qytetare ashtu dhe për motivet epiko-heroike?</w:t>
      </w:r>
      <w:r w:rsidR="00FC7339">
        <w:rPr>
          <w:rFonts w:ascii="Palatino Linotype" w:hAnsi="Palatino Linotype"/>
          <w:snapToGrid w:val="0"/>
          <w:lang w:val="sq-AL"/>
        </w:rPr>
        <w:t xml:space="preserve"> </w:t>
      </w:r>
      <w:r>
        <w:rPr>
          <w:rFonts w:ascii="Palatino Linotype" w:hAnsi="Palatino Linotype"/>
          <w:snapToGrid w:val="0"/>
          <w:lang w:val="sq-AL"/>
        </w:rPr>
        <w:t>Një vëzhgim i shpejtë etno-muzikologjik</w:t>
      </w:r>
      <w:r>
        <w:rPr>
          <w:rFonts w:ascii="Palatino Linotype" w:hAnsi="Palatino Linotype"/>
          <w:lang w:val="sq-AL"/>
        </w:rPr>
        <w:t xml:space="preserve"> na bën të hedhim vështrimin në modet e përdorura në muzikën tradicionale</w:t>
      </w:r>
      <w:r w:rsidR="002E294B">
        <w:rPr>
          <w:rFonts w:ascii="Palatino Linotype" w:hAnsi="Palatino Linotype"/>
          <w:lang w:val="sq-AL"/>
        </w:rPr>
        <w:t xml:space="preserve"> </w:t>
      </w:r>
      <w:r>
        <w:rPr>
          <w:rFonts w:ascii="Palatino Linotype" w:hAnsi="Palatino Linotype"/>
          <w:lang w:val="sq-AL"/>
        </w:rPr>
        <w:t>shqiptare</w:t>
      </w:r>
      <w:r w:rsidR="002E294B">
        <w:rPr>
          <w:rFonts w:ascii="Palatino Linotype" w:hAnsi="Palatino Linotype"/>
          <w:lang w:val="sq-AL"/>
        </w:rPr>
        <w:t>, qytetare dhe rurale,</w:t>
      </w:r>
      <w:r>
        <w:rPr>
          <w:rFonts w:ascii="Palatino Linotype" w:hAnsi="Palatino Linotype"/>
          <w:lang w:val="sq-AL"/>
        </w:rPr>
        <w:t xml:space="preserve"> të disa shekujve fundit.</w:t>
      </w:r>
      <w:r>
        <w:rPr>
          <w:rStyle w:val="FootnoteReference"/>
          <w:rFonts w:ascii="Palatino Linotype" w:hAnsi="Palatino Linotype"/>
          <w:lang w:val="sq-AL"/>
        </w:rPr>
        <w:footnoteReference w:id="4"/>
      </w:r>
      <w:r>
        <w:rPr>
          <w:rFonts w:ascii="Palatino Linotype" w:hAnsi="Palatino Linotype"/>
          <w:lang w:val="sq-AL"/>
        </w:rPr>
        <w:t xml:space="preserve"> </w:t>
      </w:r>
      <w:r>
        <w:rPr>
          <w:rFonts w:ascii="Palatino Linotype" w:eastAsia="Times New Roman" w:hAnsi="Palatino Linotype" w:cs="Times New Roman"/>
          <w:lang w:val="sq-AL"/>
        </w:rPr>
        <w:t xml:space="preserve">Tetrakordet dhe pentakordet përbëjnë pjesët më të rëndësishme të modit për të treguar se në cilin </w:t>
      </w:r>
      <w:r>
        <w:rPr>
          <w:rFonts w:ascii="Palatino Linotype" w:eastAsia="Times New Roman" w:hAnsi="Palatino Linotype" w:cs="Times New Roman"/>
          <w:i/>
          <w:lang w:val="sq-AL"/>
        </w:rPr>
        <w:t>makam</w:t>
      </w:r>
      <w:r>
        <w:rPr>
          <w:rFonts w:ascii="Palatino Linotype" w:eastAsia="Times New Roman" w:hAnsi="Palatino Linotype" w:cs="Times New Roman"/>
          <w:lang w:val="sq-AL"/>
        </w:rPr>
        <w:t xml:space="preserve"> </w:t>
      </w:r>
      <w:r w:rsidR="00B30C93">
        <w:rPr>
          <w:rFonts w:ascii="Palatino Linotype" w:eastAsia="Times New Roman" w:hAnsi="Palatino Linotype" w:cs="Times New Roman"/>
          <w:lang w:val="sq-AL"/>
        </w:rPr>
        <w:t xml:space="preserve">apo </w:t>
      </w:r>
      <w:r w:rsidR="00B30C93" w:rsidRPr="00B30C93">
        <w:rPr>
          <w:rFonts w:ascii="Palatino Linotype" w:eastAsia="Times New Roman" w:hAnsi="Palatino Linotype" w:cs="Times New Roman"/>
          <w:i/>
          <w:iCs/>
          <w:lang w:val="sq-AL"/>
        </w:rPr>
        <w:t>mod</w:t>
      </w:r>
      <w:r w:rsidR="00B30C93">
        <w:rPr>
          <w:rFonts w:ascii="Palatino Linotype" w:eastAsia="Times New Roman" w:hAnsi="Palatino Linotype" w:cs="Times New Roman"/>
          <w:lang w:val="sq-AL"/>
        </w:rPr>
        <w:t xml:space="preserve"> </w:t>
      </w:r>
      <w:r>
        <w:rPr>
          <w:rFonts w:ascii="Palatino Linotype" w:eastAsia="Times New Roman" w:hAnsi="Palatino Linotype" w:cs="Times New Roman"/>
          <w:lang w:val="sq-AL"/>
        </w:rPr>
        <w:t xml:space="preserve">zhvillohet një këngë e caktuar. Përveç </w:t>
      </w:r>
      <w:r>
        <w:rPr>
          <w:rFonts w:ascii="Palatino Linotype" w:eastAsia="Times New Roman" w:hAnsi="Palatino Linotype" w:cs="Times New Roman"/>
          <w:iCs/>
          <w:lang w:val="sq-AL"/>
        </w:rPr>
        <w:t xml:space="preserve">makameve </w:t>
      </w:r>
      <w:r>
        <w:rPr>
          <w:rFonts w:ascii="Palatino Linotype" w:eastAsia="Times New Roman" w:hAnsi="Palatino Linotype" w:cs="Times New Roman"/>
          <w:i/>
          <w:snapToGrid w:val="0"/>
          <w:lang w:val="sq-AL"/>
        </w:rPr>
        <w:t>Hümayun</w:t>
      </w:r>
      <w:r>
        <w:rPr>
          <w:rFonts w:ascii="Palatino Linotype" w:eastAsia="Times New Roman" w:hAnsi="Palatino Linotype" w:cs="Times New Roman"/>
          <w:snapToGrid w:val="0"/>
          <w:lang w:val="sq-AL"/>
        </w:rPr>
        <w:t xml:space="preserve">, </w:t>
      </w:r>
      <w:r>
        <w:rPr>
          <w:rFonts w:ascii="Palatino Linotype" w:eastAsia="Times New Roman" w:hAnsi="Palatino Linotype" w:cs="Times New Roman"/>
          <w:i/>
          <w:snapToGrid w:val="0"/>
          <w:lang w:val="sq-AL"/>
        </w:rPr>
        <w:t>Nihavent</w:t>
      </w:r>
      <w:r>
        <w:rPr>
          <w:rFonts w:ascii="Palatino Linotype" w:eastAsia="Times New Roman" w:hAnsi="Palatino Linotype" w:cs="Times New Roman"/>
          <w:snapToGrid w:val="0"/>
          <w:lang w:val="sq-AL"/>
        </w:rPr>
        <w:t xml:space="preserve">, </w:t>
      </w:r>
      <w:r>
        <w:rPr>
          <w:rFonts w:ascii="Palatino Linotype" w:eastAsia="Times New Roman" w:hAnsi="Palatino Linotype" w:cs="Times New Roman"/>
          <w:i/>
          <w:snapToGrid w:val="0"/>
          <w:lang w:val="sq-AL"/>
        </w:rPr>
        <w:t>Hîcaz-Hümayun</w:t>
      </w:r>
      <w:r>
        <w:rPr>
          <w:rFonts w:ascii="Palatino Linotype" w:eastAsia="Times New Roman" w:hAnsi="Palatino Linotype" w:cs="Times New Roman"/>
          <w:snapToGrid w:val="0"/>
          <w:lang w:val="sq-AL"/>
        </w:rPr>
        <w:t xml:space="preserve"> ose </w:t>
      </w:r>
      <w:r>
        <w:rPr>
          <w:rFonts w:ascii="Palatino Linotype" w:eastAsia="Times New Roman" w:hAnsi="Palatino Linotype" w:cs="Times New Roman"/>
          <w:i/>
          <w:snapToGrid w:val="0"/>
          <w:lang w:val="sq-AL"/>
        </w:rPr>
        <w:t>Zengüle</w:t>
      </w:r>
      <w:r>
        <w:rPr>
          <w:rFonts w:ascii="Palatino Linotype" w:eastAsia="Times New Roman" w:hAnsi="Palatino Linotype" w:cs="Times New Roman"/>
          <w:snapToGrid w:val="0"/>
          <w:lang w:val="sq-AL"/>
        </w:rPr>
        <w:t xml:space="preserve">, </w:t>
      </w:r>
      <w:r>
        <w:rPr>
          <w:rFonts w:ascii="Palatino Linotype" w:eastAsia="Times New Roman" w:hAnsi="Palatino Linotype" w:cs="Times New Roman"/>
          <w:lang w:val="sq-AL"/>
        </w:rPr>
        <w:t xml:space="preserve">të cilët janë ndoshta më të përdorshmit në këngët qytetare </w:t>
      </w:r>
      <w:r w:rsidR="00B30C93">
        <w:rPr>
          <w:rFonts w:ascii="Palatino Linotype" w:eastAsia="Times New Roman" w:hAnsi="Palatino Linotype" w:cs="Times New Roman"/>
          <w:lang w:val="sq-AL"/>
        </w:rPr>
        <w:t>shkodrane</w:t>
      </w:r>
      <w:r>
        <w:rPr>
          <w:rFonts w:ascii="Palatino Linotype" w:eastAsia="Times New Roman" w:hAnsi="Palatino Linotype" w:cs="Times New Roman"/>
          <w:lang w:val="sq-AL"/>
        </w:rPr>
        <w:t xml:space="preserve"> me orientim </w:t>
      </w:r>
      <w:r>
        <w:rPr>
          <w:rFonts w:ascii="Palatino Linotype" w:eastAsia="Times New Roman" w:hAnsi="Palatino Linotype" w:cs="Times New Roman"/>
          <w:i/>
          <w:lang w:val="sq-AL"/>
        </w:rPr>
        <w:t>makami</w:t>
      </w:r>
      <w:r>
        <w:rPr>
          <w:rFonts w:ascii="Palatino Linotype" w:eastAsia="Times New Roman" w:hAnsi="Palatino Linotype" w:cs="Times New Roman"/>
          <w:lang w:val="sq-AL"/>
        </w:rPr>
        <w:t xml:space="preserve">, edhe </w:t>
      </w:r>
      <w:r>
        <w:rPr>
          <w:rFonts w:ascii="Palatino Linotype" w:eastAsia="Times New Roman" w:hAnsi="Palatino Linotype" w:cs="Times New Roman"/>
          <w:iCs/>
          <w:lang w:val="sq-AL"/>
        </w:rPr>
        <w:t>makami</w:t>
      </w:r>
      <w:r>
        <w:rPr>
          <w:rFonts w:ascii="Palatino Linotype" w:eastAsia="Times New Roman" w:hAnsi="Palatino Linotype" w:cs="Times New Roman"/>
          <w:i/>
          <w:lang w:val="sq-AL"/>
        </w:rPr>
        <w:t xml:space="preserve"> Nîkrîz</w:t>
      </w:r>
      <w:r>
        <w:rPr>
          <w:rFonts w:ascii="Palatino Linotype" w:eastAsia="Times New Roman" w:hAnsi="Palatino Linotype" w:cs="Times New Roman"/>
          <w:lang w:val="sq-AL"/>
        </w:rPr>
        <w:t xml:space="preserve"> (ose pentakordi </w:t>
      </w:r>
      <w:r>
        <w:rPr>
          <w:rFonts w:ascii="Palatino Linotype" w:eastAsia="Times New Roman" w:hAnsi="Palatino Linotype" w:cs="Times New Roman"/>
          <w:i/>
          <w:lang w:val="sq-AL"/>
        </w:rPr>
        <w:t>Nîkrîz</w:t>
      </w:r>
      <w:r>
        <w:rPr>
          <w:rFonts w:ascii="Palatino Linotype" w:eastAsia="Times New Roman" w:hAnsi="Palatino Linotype" w:cs="Times New Roman"/>
          <w:szCs w:val="20"/>
          <w:lang w:val="sq-AL"/>
        </w:rPr>
        <w:t xml:space="preserve">) i përket në vija të përgjithshme modeve </w:t>
      </w:r>
      <w:r w:rsidR="00075469">
        <w:rPr>
          <w:rFonts w:ascii="Palatino Linotype" w:eastAsia="Times New Roman" w:hAnsi="Palatino Linotype" w:cs="Times New Roman"/>
          <w:szCs w:val="20"/>
          <w:lang w:val="sq-AL"/>
        </w:rPr>
        <w:t>mjaft</w:t>
      </w:r>
      <w:r>
        <w:rPr>
          <w:rFonts w:ascii="Palatino Linotype" w:eastAsia="Times New Roman" w:hAnsi="Palatino Linotype" w:cs="Times New Roman"/>
          <w:szCs w:val="20"/>
          <w:lang w:val="sq-AL"/>
        </w:rPr>
        <w:t xml:space="preserve"> të përdorshme të orientimit të lartpërmendur. Struktura e intervaleve të pentakordit </w:t>
      </w:r>
      <w:r>
        <w:rPr>
          <w:rFonts w:ascii="Palatino Linotype" w:eastAsia="Times New Roman" w:hAnsi="Palatino Linotype" w:cs="Times New Roman"/>
          <w:i/>
          <w:szCs w:val="20"/>
          <w:lang w:val="sq-AL"/>
        </w:rPr>
        <w:t>Nîkrîz</w:t>
      </w:r>
      <w:r>
        <w:rPr>
          <w:rFonts w:ascii="Palatino Linotype" w:eastAsia="Times New Roman" w:hAnsi="Palatino Linotype" w:cs="Times New Roman"/>
          <w:szCs w:val="20"/>
          <w:lang w:val="sq-AL"/>
        </w:rPr>
        <w:t xml:space="preserve"> mund të krahasohet gjithashtu me tipin e dytë të modit jo-diatonik (kromatik) të </w:t>
      </w:r>
      <w:r>
        <w:rPr>
          <w:rFonts w:ascii="Palatino Linotype" w:eastAsia="Times New Roman" w:hAnsi="Palatino Linotype" w:cs="Times New Roman"/>
          <w:i/>
          <w:iCs/>
          <w:szCs w:val="20"/>
          <w:lang w:val="sq-AL"/>
        </w:rPr>
        <w:t>Ballkanit Jug-Perëndimor</w:t>
      </w:r>
      <w:r w:rsidR="00E152DD">
        <w:rPr>
          <w:rFonts w:ascii="Palatino Linotype" w:eastAsia="Times New Roman" w:hAnsi="Palatino Linotype" w:cs="Times New Roman"/>
          <w:szCs w:val="20"/>
          <w:lang w:val="sq-AL"/>
        </w:rPr>
        <w:t xml:space="preserve">, </w:t>
      </w:r>
      <w:r>
        <w:rPr>
          <w:rFonts w:ascii="Palatino Linotype" w:hAnsi="Palatino Linotype"/>
          <w:lang w:val="sq-AL"/>
        </w:rPr>
        <w:t xml:space="preserve">që i korrespondon shkallës së </w:t>
      </w:r>
      <w:r>
        <w:rPr>
          <w:rFonts w:ascii="Palatino Linotype" w:hAnsi="Palatino Linotype"/>
          <w:i/>
          <w:lang w:val="sq-AL"/>
        </w:rPr>
        <w:t>modit të katërt plagal bizantin</w:t>
      </w:r>
      <w:r>
        <w:rPr>
          <w:rFonts w:ascii="Palatino Linotype" w:eastAsia="Times New Roman" w:hAnsi="Palatino Linotype" w:cs="Times New Roman"/>
          <w:szCs w:val="20"/>
          <w:lang w:val="sq-AL"/>
        </w:rPr>
        <w:t xml:space="preserve">, d.m.th., që e ka sekondën e zmadhuar të tetrakordit ose pentakordit bazë </w:t>
      </w:r>
      <w:r w:rsidRPr="00E152DD">
        <w:rPr>
          <w:rFonts w:ascii="Palatino Linotype" w:eastAsia="Times New Roman" w:hAnsi="Palatino Linotype" w:cs="Times New Roman"/>
          <w:szCs w:val="20"/>
          <w:u w:val="single"/>
          <w:lang w:val="sq-AL"/>
        </w:rPr>
        <w:t>midis gradës së tretë dhe të katërt</w:t>
      </w:r>
      <w:r>
        <w:rPr>
          <w:rFonts w:ascii="Palatino Linotype" w:eastAsia="Times New Roman" w:hAnsi="Palatino Linotype" w:cs="Times New Roman"/>
          <w:szCs w:val="20"/>
          <w:lang w:val="sq-AL"/>
        </w:rPr>
        <w:t xml:space="preserve">. Kjo strukturë intervalore modale është pikë e fortë kontakti midis modeve otomane siç janë </w:t>
      </w:r>
      <w:r>
        <w:rPr>
          <w:rFonts w:ascii="Palatino Linotype" w:eastAsia="Times New Roman" w:hAnsi="Palatino Linotype" w:cs="Times New Roman"/>
          <w:i/>
          <w:szCs w:val="20"/>
          <w:lang w:val="sq-AL"/>
        </w:rPr>
        <w:t>makamet</w:t>
      </w:r>
      <w:r>
        <w:rPr>
          <w:rFonts w:ascii="Palatino Linotype" w:eastAsia="Times New Roman" w:hAnsi="Palatino Linotype" w:cs="Times New Roman"/>
          <w:szCs w:val="20"/>
          <w:lang w:val="sq-AL"/>
        </w:rPr>
        <w:t xml:space="preserve"> dhe atyre të</w:t>
      </w:r>
      <w:r w:rsidR="00E152DD" w:rsidRPr="00E152DD">
        <w:rPr>
          <w:rFonts w:ascii="Palatino Linotype" w:hAnsi="Palatino Linotype"/>
          <w:i/>
          <w:lang w:val="sq-AL"/>
        </w:rPr>
        <w:t xml:space="preserve"> </w:t>
      </w:r>
      <w:r w:rsidR="00E152DD">
        <w:rPr>
          <w:rFonts w:ascii="Palatino Linotype" w:hAnsi="Palatino Linotype"/>
          <w:i/>
          <w:lang w:val="sq-AL"/>
        </w:rPr>
        <w:t>modit të katërt plagal bizantin</w:t>
      </w:r>
      <w:r>
        <w:rPr>
          <w:rFonts w:ascii="Palatino Linotype" w:eastAsia="Times New Roman" w:hAnsi="Palatino Linotype" w:cs="Times New Roman"/>
          <w:szCs w:val="20"/>
          <w:lang w:val="sq-AL"/>
        </w:rPr>
        <w:t>.</w:t>
      </w:r>
      <w:r>
        <w:rPr>
          <w:rStyle w:val="FootnoteReference"/>
          <w:rFonts w:ascii="Palatino Linotype" w:eastAsia="Times New Roman" w:hAnsi="Palatino Linotype" w:cs="Times New Roman"/>
          <w:szCs w:val="20"/>
          <w:lang w:val="sq-AL"/>
        </w:rPr>
        <w:footnoteReference w:id="5"/>
      </w:r>
      <w:r>
        <w:rPr>
          <w:rFonts w:ascii="Times New Roman" w:eastAsia="Times New Roman" w:hAnsi="Times New Roman" w:cs="Times New Roman"/>
          <w:szCs w:val="20"/>
          <w:lang w:val="sq-AL"/>
        </w:rPr>
        <w:t xml:space="preserve"> </w:t>
      </w:r>
    </w:p>
    <w:p w14:paraId="544BD9F1" w14:textId="3E91975F" w:rsidR="00751497" w:rsidRDefault="00751497" w:rsidP="00751497">
      <w:pPr>
        <w:autoSpaceDE w:val="0"/>
        <w:autoSpaceDN w:val="0"/>
        <w:spacing w:after="0" w:line="240" w:lineRule="auto"/>
        <w:ind w:firstLine="567"/>
        <w:jc w:val="both"/>
        <w:rPr>
          <w:rFonts w:ascii="Palatino Linotype" w:eastAsia="Times New Roman" w:hAnsi="Palatino Linotype" w:cs="Times New Roman"/>
          <w:szCs w:val="20"/>
          <w:lang w:val="sq-AL"/>
        </w:rPr>
      </w:pPr>
      <w:r>
        <w:rPr>
          <w:rFonts w:ascii="Palatino Linotype" w:eastAsia="Times New Roman" w:hAnsi="Palatino Linotype" w:cs="Times New Roman"/>
          <w:szCs w:val="20"/>
          <w:lang w:val="sq-AL"/>
        </w:rPr>
        <w:t>Katër këngë, dy nga Shkodra dhe dy nga Elbasani (</w:t>
      </w:r>
      <w:r>
        <w:rPr>
          <w:rFonts w:ascii="Palatino Linotype" w:hAnsi="Palatino Linotype"/>
          <w:snapToGrid w:val="0"/>
          <w:lang w:val="sq-AL"/>
        </w:rPr>
        <w:t>‘Tash sa dit e mot’, ‘Kenke nur’i bukurisë’,</w:t>
      </w:r>
      <w:r>
        <w:rPr>
          <w:rFonts w:ascii="Palatino Linotype" w:hAnsi="Palatino Linotype"/>
          <w:lang w:val="sq-AL"/>
        </w:rPr>
        <w:t xml:space="preserve"> ‘</w:t>
      </w:r>
      <w:r>
        <w:rPr>
          <w:rFonts w:ascii="Palatino Linotype" w:hAnsi="Palatino Linotype"/>
          <w:snapToGrid w:val="0"/>
          <w:lang w:val="sq-AL"/>
        </w:rPr>
        <w:t xml:space="preserve">Dola në penxhere’ dhe </w:t>
      </w:r>
      <w:r>
        <w:rPr>
          <w:rFonts w:ascii="Palatino Linotype" w:hAnsi="Palatino Linotype"/>
          <w:lang w:val="sq-AL"/>
        </w:rPr>
        <w:t>‘As u gremise moj lejthatë’)</w:t>
      </w:r>
      <w:r>
        <w:rPr>
          <w:rFonts w:ascii="Palatino Linotype" w:eastAsia="Times New Roman" w:hAnsi="Palatino Linotype" w:cs="Times New Roman"/>
          <w:szCs w:val="20"/>
          <w:lang w:val="sq-AL"/>
        </w:rPr>
        <w:t>, mund të vëzhgohen nën dritën e ngjashmërisë së intervaleve, duke lënë mënjanë për një çast aspektet e tyre shprehëse. Kënga ‘Kenke nur’i bukuris’ ndërtohet mbi një pentakord jo-diatonik (kromatik) nisur nga tonika (</w:t>
      </w:r>
      <w:r>
        <w:rPr>
          <w:rFonts w:ascii="Palatino Linotype" w:eastAsia="Times New Roman" w:hAnsi="Palatino Linotype" w:cs="Times New Roman"/>
          <w:i/>
          <w:szCs w:val="20"/>
          <w:lang w:val="sq-AL"/>
        </w:rPr>
        <w:t>Nîkrîz</w:t>
      </w:r>
      <w:r>
        <w:rPr>
          <w:rFonts w:ascii="Palatino Linotype" w:eastAsia="Times New Roman" w:hAnsi="Palatino Linotype" w:cs="Times New Roman"/>
          <w:szCs w:val="20"/>
          <w:lang w:val="sq-AL"/>
        </w:rPr>
        <w:t xml:space="preserve">), dhe intervali i sekondës së zmadhuar haset midis gradës së tretë dhe të katërt. E së njëjtës strukturë të penatkordit jo-diatonik (kromatik), </w:t>
      </w:r>
      <w:r>
        <w:rPr>
          <w:rFonts w:ascii="Palatino Linotype" w:eastAsia="Times New Roman" w:hAnsi="Palatino Linotype" w:cs="Times New Roman"/>
          <w:i/>
          <w:szCs w:val="20"/>
          <w:lang w:val="sq-AL"/>
        </w:rPr>
        <w:t>makam</w:t>
      </w:r>
      <w:r>
        <w:rPr>
          <w:rFonts w:ascii="Palatino Linotype" w:eastAsia="Times New Roman" w:hAnsi="Palatino Linotype" w:cs="Times New Roman"/>
          <w:b/>
          <w:i/>
          <w:szCs w:val="20"/>
          <w:lang w:val="sq-AL"/>
        </w:rPr>
        <w:t xml:space="preserve"> </w:t>
      </w:r>
      <w:r>
        <w:rPr>
          <w:rFonts w:ascii="Palatino Linotype" w:eastAsia="Times New Roman" w:hAnsi="Palatino Linotype" w:cs="Times New Roman"/>
          <w:i/>
          <w:szCs w:val="20"/>
          <w:lang w:val="sq-AL"/>
        </w:rPr>
        <w:t>Nîkrîz</w:t>
      </w:r>
      <w:r>
        <w:rPr>
          <w:rFonts w:ascii="Palatino Linotype" w:eastAsia="Times New Roman" w:hAnsi="Palatino Linotype" w:cs="Times New Roman"/>
          <w:szCs w:val="20"/>
          <w:lang w:val="sq-AL"/>
        </w:rPr>
        <w:t xml:space="preserve"> ose </w:t>
      </w:r>
      <w:r>
        <w:rPr>
          <w:rFonts w:ascii="Palatino Linotype" w:eastAsia="Times New Roman" w:hAnsi="Palatino Linotype" w:cs="Times New Roman"/>
          <w:i/>
          <w:szCs w:val="20"/>
          <w:lang w:val="sq-AL"/>
        </w:rPr>
        <w:t>modi i Ballkanit Jug-Perëndimor</w:t>
      </w:r>
      <w:r>
        <w:rPr>
          <w:rFonts w:ascii="Palatino Linotype" w:eastAsia="Times New Roman" w:hAnsi="Palatino Linotype" w:cs="Times New Roman"/>
          <w:szCs w:val="20"/>
          <w:lang w:val="sq-AL"/>
        </w:rPr>
        <w:t xml:space="preserve"> (tipi i dytë</w:t>
      </w:r>
      <w:r w:rsidR="00A27608">
        <w:rPr>
          <w:rFonts w:ascii="Palatino Linotype" w:eastAsia="Times New Roman" w:hAnsi="Palatino Linotype" w:cs="Times New Roman"/>
          <w:szCs w:val="20"/>
          <w:lang w:val="sq-AL"/>
        </w:rPr>
        <w:t>)</w:t>
      </w:r>
      <w:r w:rsidR="00D35EC7">
        <w:rPr>
          <w:rFonts w:ascii="Palatino Linotype" w:eastAsia="Times New Roman" w:hAnsi="Palatino Linotype" w:cs="Times New Roman"/>
          <w:szCs w:val="20"/>
          <w:lang w:val="sq-AL"/>
        </w:rPr>
        <w:t xml:space="preserve"> </w:t>
      </w:r>
      <w:r w:rsidR="00D35EC7" w:rsidRPr="00D35EC7">
        <w:rPr>
          <w:rFonts w:ascii="Palatino Linotype" w:eastAsia="Times New Roman" w:hAnsi="Palatino Linotype" w:cs="Times New Roman"/>
          <w:i/>
          <w:iCs/>
          <w:szCs w:val="20"/>
          <w:lang w:val="sq-AL"/>
        </w:rPr>
        <w:t>alias</w:t>
      </w:r>
      <w:r w:rsidR="00A27608">
        <w:rPr>
          <w:rFonts w:ascii="Palatino Linotype" w:hAnsi="Palatino Linotype"/>
          <w:i/>
          <w:lang w:val="sq-AL"/>
        </w:rPr>
        <w:t>,</w:t>
      </w:r>
      <w:r w:rsidR="00D35EC7" w:rsidRPr="00D35EC7">
        <w:rPr>
          <w:rFonts w:ascii="Palatino Linotype" w:hAnsi="Palatino Linotype"/>
          <w:i/>
          <w:lang w:val="sq-AL"/>
        </w:rPr>
        <w:t xml:space="preserve"> </w:t>
      </w:r>
      <w:r w:rsidR="00D35EC7">
        <w:rPr>
          <w:rFonts w:ascii="Palatino Linotype" w:hAnsi="Palatino Linotype"/>
          <w:i/>
          <w:lang w:val="sq-AL"/>
        </w:rPr>
        <w:t>modi i katërt plagal bizantin</w:t>
      </w:r>
      <w:r w:rsidR="00A27608">
        <w:rPr>
          <w:rFonts w:ascii="Palatino Linotype" w:eastAsia="Times New Roman" w:hAnsi="Palatino Linotype" w:cs="Times New Roman"/>
          <w:szCs w:val="20"/>
          <w:lang w:val="sq-AL"/>
        </w:rPr>
        <w:t>,</w:t>
      </w:r>
      <w:r>
        <w:rPr>
          <w:rFonts w:ascii="Palatino Linotype" w:eastAsia="Times New Roman" w:hAnsi="Palatino Linotype" w:cs="Times New Roman"/>
          <w:szCs w:val="20"/>
          <w:lang w:val="sq-AL"/>
        </w:rPr>
        <w:t xml:space="preserve"> është kënga ‘As u gremise moj lejthatë’.</w:t>
      </w:r>
      <w:r>
        <w:rPr>
          <w:rFonts w:ascii="Palatino Linotype" w:eastAsia="Times New Roman" w:hAnsi="Palatino Linotype" w:cs="Times New Roman"/>
          <w:snapToGrid w:val="0"/>
          <w:szCs w:val="20"/>
          <w:lang w:val="sq-AL"/>
        </w:rPr>
        <w:t xml:space="preserve"> </w:t>
      </w:r>
      <w:r>
        <w:rPr>
          <w:rFonts w:ascii="Palatino Linotype" w:eastAsia="Times New Roman" w:hAnsi="Palatino Linotype" w:cs="Times New Roman"/>
          <w:szCs w:val="20"/>
          <w:lang w:val="sq-AL"/>
        </w:rPr>
        <w:t xml:space="preserve">Kënga ‘Dola në penxhere’, edhe kjo është e ndërtuar në pentakordin jo-diatonik (kromatik) me sekondën e zmadhuar midis gradës së tretë dhe të katërt. Një tjetër këngë </w:t>
      </w:r>
      <w:r>
        <w:rPr>
          <w:rFonts w:ascii="Palatino Linotype" w:eastAsia="Times New Roman" w:hAnsi="Palatino Linotype" w:cs="Times New Roman"/>
          <w:szCs w:val="20"/>
          <w:lang w:val="sq-AL"/>
        </w:rPr>
        <w:lastRenderedPageBreak/>
        <w:t xml:space="preserve">shumë e njohur shkodrane, </w:t>
      </w:r>
      <w:r>
        <w:rPr>
          <w:rFonts w:ascii="Palatino Linotype" w:hAnsi="Palatino Linotype"/>
          <w:lang w:val="sq-AL"/>
        </w:rPr>
        <w:t>‘N’at zaman t’asaj furije’, kompozuar nga Palokë Kurti, ka të njëjtën strukturë intervalesh të pentakordit bazë.</w:t>
      </w:r>
    </w:p>
    <w:p w14:paraId="3F9554A4" w14:textId="77777777" w:rsidR="00A27608" w:rsidRDefault="00751497" w:rsidP="00751497">
      <w:pPr>
        <w:autoSpaceDE w:val="0"/>
        <w:autoSpaceDN w:val="0"/>
        <w:spacing w:after="0" w:line="240" w:lineRule="auto"/>
        <w:ind w:firstLine="567"/>
        <w:jc w:val="both"/>
        <w:rPr>
          <w:rFonts w:ascii="Palatino Linotype" w:eastAsia="Times New Roman" w:hAnsi="Palatino Linotype" w:cs="Times New Roman"/>
          <w:szCs w:val="20"/>
          <w:lang w:val="sq-AL"/>
        </w:rPr>
      </w:pPr>
      <w:r>
        <w:rPr>
          <w:rFonts w:ascii="Palatino Linotype" w:eastAsia="Times New Roman" w:hAnsi="Palatino Linotype" w:cs="Times New Roman"/>
          <w:szCs w:val="20"/>
          <w:lang w:val="sq-AL"/>
        </w:rPr>
        <w:t>Po në motivin/këngën ‘Kenkan mbushun malet me borë’ ky interval jo-</w:t>
      </w:r>
      <w:r w:rsidRPr="00B043A0">
        <w:rPr>
          <w:rFonts w:ascii="Palatino Linotype" w:eastAsia="Times New Roman" w:hAnsi="Palatino Linotype" w:cs="Times New Roman"/>
          <w:szCs w:val="20"/>
          <w:lang w:val="sq-AL"/>
        </w:rPr>
        <w:t xml:space="preserve">diatonik (kromatik), mes gradës së tretë e të katërt, nga ta ketë origjinën? Të ketë qenë apo të jetë më pranë modeve të </w:t>
      </w:r>
      <w:r w:rsidRPr="00B043A0">
        <w:rPr>
          <w:rFonts w:ascii="Palatino Linotype" w:eastAsia="Times New Roman" w:hAnsi="Palatino Linotype" w:cs="Times New Roman"/>
          <w:i/>
          <w:szCs w:val="20"/>
          <w:lang w:val="sq-AL"/>
        </w:rPr>
        <w:t>Ballkanit Jug-Perëndimor</w:t>
      </w:r>
      <w:r w:rsidRPr="00B043A0">
        <w:rPr>
          <w:rFonts w:ascii="Palatino Linotype" w:eastAsia="Times New Roman" w:hAnsi="Palatino Linotype" w:cs="Times New Roman"/>
          <w:iCs/>
          <w:szCs w:val="20"/>
          <w:lang w:val="sq-AL"/>
        </w:rPr>
        <w:t>,</w:t>
      </w:r>
      <w:r w:rsidRPr="00B043A0">
        <w:rPr>
          <w:rFonts w:ascii="Palatino Linotype" w:eastAsia="Times New Roman" w:hAnsi="Palatino Linotype" w:cs="Times New Roman"/>
          <w:i/>
          <w:szCs w:val="20"/>
          <w:lang w:val="sq-AL"/>
        </w:rPr>
        <w:t xml:space="preserve"> </w:t>
      </w:r>
      <w:r w:rsidRPr="00B043A0">
        <w:rPr>
          <w:rFonts w:ascii="Palatino Linotype" w:eastAsia="Times New Roman" w:hAnsi="Palatino Linotype" w:cs="Times New Roman"/>
          <w:iCs/>
          <w:szCs w:val="20"/>
          <w:lang w:val="sq-AL"/>
        </w:rPr>
        <w:t>(</w:t>
      </w:r>
      <w:r w:rsidRPr="00B043A0">
        <w:rPr>
          <w:rFonts w:ascii="Palatino Linotype" w:eastAsia="Times New Roman" w:hAnsi="Palatino Linotype" w:cs="Times New Roman"/>
          <w:szCs w:val="20"/>
          <w:lang w:val="sq-AL"/>
        </w:rPr>
        <w:t xml:space="preserve">tipit të dytë, </w:t>
      </w:r>
      <w:r w:rsidRPr="00B043A0">
        <w:rPr>
          <w:rFonts w:ascii="Palatino Linotype" w:hAnsi="Palatino Linotype"/>
          <w:lang w:val="sq-AL"/>
        </w:rPr>
        <w:t xml:space="preserve">që i korrespondon shkallës së </w:t>
      </w:r>
      <w:r w:rsidRPr="00B043A0">
        <w:rPr>
          <w:rFonts w:ascii="Palatino Linotype" w:hAnsi="Palatino Linotype"/>
          <w:i/>
          <w:lang w:val="sq-AL"/>
        </w:rPr>
        <w:t>modit të katërt plagal bizantin</w:t>
      </w:r>
      <w:r w:rsidRPr="00B043A0">
        <w:rPr>
          <w:rFonts w:ascii="Palatino Linotype" w:eastAsia="Times New Roman" w:hAnsi="Palatino Linotype" w:cs="Times New Roman"/>
          <w:szCs w:val="20"/>
          <w:lang w:val="sq-AL"/>
        </w:rPr>
        <w:t xml:space="preserve">) apo atij të tipit otoman </w:t>
      </w:r>
      <w:r w:rsidRPr="00B043A0">
        <w:rPr>
          <w:rFonts w:ascii="Palatino Linotype" w:eastAsia="Times New Roman" w:hAnsi="Palatino Linotype" w:cs="Times New Roman"/>
          <w:i/>
          <w:szCs w:val="20"/>
          <w:lang w:val="sq-AL"/>
        </w:rPr>
        <w:t>Nîkrîz</w:t>
      </w:r>
      <w:r w:rsidRPr="00B043A0">
        <w:rPr>
          <w:rFonts w:ascii="Palatino Linotype" w:eastAsia="Times New Roman" w:hAnsi="Palatino Linotype" w:cs="Times New Roman"/>
          <w:iCs/>
          <w:szCs w:val="20"/>
          <w:lang w:val="sq-AL"/>
        </w:rPr>
        <w:t>?</w:t>
      </w:r>
      <w:r w:rsidRPr="00B043A0">
        <w:rPr>
          <w:rFonts w:ascii="Palatino Linotype" w:eastAsia="Times New Roman" w:hAnsi="Palatino Linotype" w:cs="Times New Roman"/>
          <w:szCs w:val="20"/>
          <w:lang w:val="sq-AL"/>
        </w:rPr>
        <w:t xml:space="preserve"> </w:t>
      </w:r>
    </w:p>
    <w:p w14:paraId="3F9F173A" w14:textId="632ABCA5" w:rsidR="003C4377" w:rsidRDefault="00A27608" w:rsidP="00751497">
      <w:pPr>
        <w:autoSpaceDE w:val="0"/>
        <w:autoSpaceDN w:val="0"/>
        <w:spacing w:after="0" w:line="240" w:lineRule="auto"/>
        <w:ind w:firstLine="567"/>
        <w:jc w:val="both"/>
        <w:rPr>
          <w:rFonts w:ascii="Palatino Linotype" w:eastAsia="Times New Roman" w:hAnsi="Palatino Linotype" w:cs="Times New Roman"/>
          <w:szCs w:val="20"/>
          <w:lang w:val="sq-AL"/>
        </w:rPr>
      </w:pPr>
      <w:r>
        <w:rPr>
          <w:rFonts w:ascii="Palatino Linotype" w:eastAsia="Times New Roman" w:hAnsi="Palatino Linotype" w:cs="Times New Roman"/>
          <w:szCs w:val="20"/>
          <w:lang w:val="sq-AL"/>
        </w:rPr>
        <w:t>Intervali apo formula në fjalë</w:t>
      </w:r>
      <w:r w:rsidR="003C4377">
        <w:rPr>
          <w:rFonts w:ascii="Palatino Linotype" w:eastAsia="Times New Roman" w:hAnsi="Palatino Linotype" w:cs="Times New Roman"/>
          <w:szCs w:val="20"/>
          <w:lang w:val="sq-AL"/>
        </w:rPr>
        <w:t xml:space="preserve"> </w:t>
      </w:r>
      <w:r>
        <w:rPr>
          <w:rFonts w:ascii="Palatino Linotype" w:eastAsia="Times New Roman" w:hAnsi="Palatino Linotype" w:cs="Times New Roman"/>
          <w:szCs w:val="20"/>
          <w:lang w:val="sq-AL"/>
        </w:rPr>
        <w:t xml:space="preserve">është ajo </w:t>
      </w:r>
      <w:r w:rsidR="003C4377">
        <w:rPr>
          <w:rFonts w:ascii="Palatino Linotype" w:eastAsia="Times New Roman" w:hAnsi="Palatino Linotype" w:cs="Times New Roman"/>
          <w:szCs w:val="20"/>
          <w:lang w:val="sq-AL"/>
        </w:rPr>
        <w:t xml:space="preserve">që Gjoka </w:t>
      </w:r>
      <w:r w:rsidR="00E8385E">
        <w:rPr>
          <w:rFonts w:ascii="Palatino Linotype" w:eastAsia="Times New Roman" w:hAnsi="Palatino Linotype" w:cs="Times New Roman"/>
          <w:szCs w:val="20"/>
          <w:lang w:val="sq-AL"/>
        </w:rPr>
        <w:t>duket ta ketë patur shumë për zemër</w:t>
      </w:r>
      <w:r>
        <w:rPr>
          <w:rFonts w:ascii="Palatino Linotype" w:eastAsia="Times New Roman" w:hAnsi="Palatino Linotype" w:cs="Times New Roman"/>
          <w:szCs w:val="20"/>
          <w:lang w:val="sq-AL"/>
        </w:rPr>
        <w:t>,</w:t>
      </w:r>
      <w:r w:rsidR="00E8385E">
        <w:rPr>
          <w:rFonts w:ascii="Palatino Linotype" w:eastAsia="Times New Roman" w:hAnsi="Palatino Linotype" w:cs="Times New Roman"/>
          <w:szCs w:val="20"/>
          <w:lang w:val="sq-AL"/>
        </w:rPr>
        <w:t xml:space="preserve"> për faktin se </w:t>
      </w:r>
      <w:r w:rsidR="003C4377">
        <w:rPr>
          <w:rFonts w:ascii="Palatino Linotype" w:eastAsia="Times New Roman" w:hAnsi="Palatino Linotype" w:cs="Times New Roman"/>
          <w:szCs w:val="20"/>
          <w:lang w:val="sq-AL"/>
        </w:rPr>
        <w:t xml:space="preserve">e ka përdorur </w:t>
      </w:r>
      <w:r w:rsidR="00E8385E">
        <w:rPr>
          <w:rFonts w:ascii="Palatino Linotype" w:eastAsia="Times New Roman" w:hAnsi="Palatino Linotype" w:cs="Times New Roman"/>
          <w:szCs w:val="20"/>
          <w:lang w:val="sq-AL"/>
        </w:rPr>
        <w:t>në disa vepra</w:t>
      </w:r>
      <w:r>
        <w:rPr>
          <w:rFonts w:ascii="Palatino Linotype" w:eastAsia="Times New Roman" w:hAnsi="Palatino Linotype" w:cs="Times New Roman"/>
          <w:szCs w:val="20"/>
          <w:lang w:val="sq-AL"/>
        </w:rPr>
        <w:t>t e</w:t>
      </w:r>
      <w:r w:rsidR="00E8385E">
        <w:rPr>
          <w:rFonts w:ascii="Palatino Linotype" w:eastAsia="Times New Roman" w:hAnsi="Palatino Linotype" w:cs="Times New Roman"/>
          <w:szCs w:val="20"/>
          <w:lang w:val="sq-AL"/>
        </w:rPr>
        <w:t xml:space="preserve"> tij, si në</w:t>
      </w:r>
      <w:r w:rsidR="00A61B3E">
        <w:rPr>
          <w:rFonts w:ascii="Palatino Linotype" w:eastAsia="Times New Roman" w:hAnsi="Palatino Linotype" w:cs="Times New Roman"/>
          <w:szCs w:val="20"/>
          <w:lang w:val="sq-AL"/>
        </w:rPr>
        <w:t xml:space="preserve"> koralen ‘O ata t’lumtë qi dhanë jetën’, </w:t>
      </w:r>
      <w:r>
        <w:rPr>
          <w:rFonts w:ascii="Palatino Linotype" w:eastAsia="Times New Roman" w:hAnsi="Palatino Linotype" w:cs="Times New Roman"/>
          <w:szCs w:val="20"/>
          <w:lang w:val="sq-AL"/>
        </w:rPr>
        <w:t xml:space="preserve">në </w:t>
      </w:r>
      <w:r w:rsidR="00A61B3E">
        <w:rPr>
          <w:rFonts w:ascii="Palatino Linotype" w:eastAsia="Times New Roman" w:hAnsi="Palatino Linotype" w:cs="Times New Roman"/>
          <w:szCs w:val="20"/>
          <w:lang w:val="sq-AL"/>
        </w:rPr>
        <w:t xml:space="preserve">baladën ‘Grueja shqyptare’, </w:t>
      </w:r>
      <w:r>
        <w:rPr>
          <w:rFonts w:ascii="Palatino Linotype" w:eastAsia="Times New Roman" w:hAnsi="Palatino Linotype" w:cs="Times New Roman"/>
          <w:szCs w:val="20"/>
          <w:lang w:val="sq-AL"/>
        </w:rPr>
        <w:t xml:space="preserve">në </w:t>
      </w:r>
      <w:r w:rsidR="00A61B3E">
        <w:rPr>
          <w:rFonts w:ascii="Palatino Linotype" w:eastAsia="Times New Roman" w:hAnsi="Palatino Linotype" w:cs="Times New Roman"/>
          <w:szCs w:val="20"/>
          <w:lang w:val="sq-AL"/>
        </w:rPr>
        <w:t xml:space="preserve">temën e dytë </w:t>
      </w:r>
      <w:r w:rsidR="005C6F0F">
        <w:rPr>
          <w:rFonts w:ascii="Palatino Linotype" w:eastAsia="Times New Roman" w:hAnsi="Palatino Linotype" w:cs="Times New Roman"/>
          <w:szCs w:val="20"/>
          <w:lang w:val="sq-AL"/>
        </w:rPr>
        <w:t xml:space="preserve">si dhe momente të tjera </w:t>
      </w:r>
      <w:r w:rsidR="00A61B3E">
        <w:rPr>
          <w:rFonts w:ascii="Palatino Linotype" w:eastAsia="Times New Roman" w:hAnsi="Palatino Linotype" w:cs="Times New Roman"/>
          <w:szCs w:val="20"/>
          <w:lang w:val="sq-AL"/>
        </w:rPr>
        <w:t xml:space="preserve">të pjesës së parë të simfonisë ‘Dy lule mbi vorr të </w:t>
      </w:r>
      <w:r w:rsidR="005C6F0F">
        <w:rPr>
          <w:rFonts w:ascii="Palatino Linotype" w:eastAsia="Times New Roman" w:hAnsi="Palatino Linotype" w:cs="Times New Roman"/>
          <w:szCs w:val="20"/>
          <w:lang w:val="sq-AL"/>
        </w:rPr>
        <w:t>S</w:t>
      </w:r>
      <w:r w:rsidR="00A61B3E">
        <w:rPr>
          <w:rFonts w:ascii="Palatino Linotype" w:eastAsia="Times New Roman" w:hAnsi="Palatino Linotype" w:cs="Times New Roman"/>
          <w:szCs w:val="20"/>
          <w:lang w:val="sq-AL"/>
        </w:rPr>
        <w:t>kanderbegut’</w:t>
      </w:r>
      <w:r w:rsidR="005C6F0F">
        <w:rPr>
          <w:rFonts w:ascii="Palatino Linotype" w:eastAsia="Times New Roman" w:hAnsi="Palatino Linotype" w:cs="Times New Roman"/>
          <w:szCs w:val="20"/>
          <w:lang w:val="sq-AL"/>
        </w:rPr>
        <w:t>. T</w:t>
      </w:r>
      <w:r w:rsidR="00751497" w:rsidRPr="00B043A0">
        <w:rPr>
          <w:rFonts w:ascii="Palatino Linotype" w:eastAsia="Times New Roman" w:hAnsi="Palatino Linotype" w:cs="Times New Roman"/>
          <w:szCs w:val="20"/>
          <w:lang w:val="sq-AL"/>
        </w:rPr>
        <w:t xml:space="preserve">ë jetë </w:t>
      </w:r>
      <w:r w:rsidR="005C6F0F">
        <w:rPr>
          <w:rFonts w:ascii="Palatino Linotype" w:eastAsia="Times New Roman" w:hAnsi="Palatino Linotype" w:cs="Times New Roman"/>
          <w:szCs w:val="20"/>
          <w:lang w:val="sq-AL"/>
        </w:rPr>
        <w:t>ky interval</w:t>
      </w:r>
      <w:r>
        <w:rPr>
          <w:rFonts w:ascii="Palatino Linotype" w:eastAsia="Times New Roman" w:hAnsi="Palatino Linotype" w:cs="Times New Roman"/>
          <w:szCs w:val="20"/>
          <w:lang w:val="sq-AL"/>
        </w:rPr>
        <w:t>, formulë, mod,</w:t>
      </w:r>
      <w:r w:rsidR="005C6F0F">
        <w:rPr>
          <w:rFonts w:ascii="Palatino Linotype" w:eastAsia="Times New Roman" w:hAnsi="Palatino Linotype" w:cs="Times New Roman"/>
          <w:szCs w:val="20"/>
          <w:lang w:val="sq-AL"/>
        </w:rPr>
        <w:t xml:space="preserve"> </w:t>
      </w:r>
      <w:r w:rsidR="00751497" w:rsidRPr="00B043A0">
        <w:rPr>
          <w:rFonts w:ascii="Palatino Linotype" w:eastAsia="Times New Roman" w:hAnsi="Palatino Linotype" w:cs="Times New Roman"/>
          <w:szCs w:val="20"/>
          <w:lang w:val="sq-AL"/>
        </w:rPr>
        <w:t xml:space="preserve">një krijim i mirëfilltë i Martin Gjokës i modeluar sipas ndjesisë të tij, ashtu siç mendojnë Prennushi e Zadeja, pra jo motiv a këngë e gjetur në popull? </w:t>
      </w:r>
    </w:p>
    <w:p w14:paraId="7CF4CDBC" w14:textId="67E46261" w:rsidR="00751497" w:rsidRDefault="00751497" w:rsidP="00751497">
      <w:pPr>
        <w:autoSpaceDE w:val="0"/>
        <w:autoSpaceDN w:val="0"/>
        <w:spacing w:after="0" w:line="240" w:lineRule="auto"/>
        <w:ind w:firstLine="567"/>
        <w:jc w:val="both"/>
        <w:rPr>
          <w:rFonts w:ascii="Palatino Linotype" w:eastAsia="Times New Roman" w:hAnsi="Palatino Linotype" w:cs="Times New Roman"/>
          <w:szCs w:val="20"/>
          <w:lang w:val="sq-AL"/>
        </w:rPr>
      </w:pPr>
      <w:r w:rsidRPr="00B043A0">
        <w:rPr>
          <w:rFonts w:ascii="Palatino Linotype" w:eastAsia="Times New Roman" w:hAnsi="Palatino Linotype" w:cs="Times New Roman"/>
          <w:szCs w:val="20"/>
          <w:lang w:val="sq-AL"/>
        </w:rPr>
        <w:t xml:space="preserve">Cilado të </w:t>
      </w:r>
      <w:r>
        <w:rPr>
          <w:rFonts w:ascii="Palatino Linotype" w:eastAsia="Times New Roman" w:hAnsi="Palatino Linotype" w:cs="Times New Roman"/>
          <w:szCs w:val="20"/>
          <w:lang w:val="sq-AL"/>
        </w:rPr>
        <w:t>ishte përgjigja, motivi në fjalë ka rrezatuar në këto një qind vjet duke përcjellë tek kompozitorët më të rinj shqiptarë mesazhe estetike sa epike e heroike, aq të pëlqyeshme dhe frymëzuese.</w:t>
      </w:r>
    </w:p>
    <w:p w14:paraId="5685A7AC" w14:textId="77777777" w:rsidR="00751497" w:rsidRDefault="00751497" w:rsidP="00751497">
      <w:pPr>
        <w:autoSpaceDE w:val="0"/>
        <w:autoSpaceDN w:val="0"/>
        <w:spacing w:after="0" w:line="240" w:lineRule="auto"/>
        <w:ind w:firstLine="567"/>
        <w:jc w:val="both"/>
        <w:rPr>
          <w:rFonts w:ascii="Palatino Linotype" w:eastAsia="Times New Roman" w:hAnsi="Palatino Linotype" w:cs="Times New Roman"/>
          <w:szCs w:val="20"/>
          <w:lang w:val="sq-AL"/>
        </w:rPr>
      </w:pPr>
    </w:p>
    <w:p w14:paraId="1EA670D3" w14:textId="5F837BB6" w:rsidR="00497290" w:rsidRPr="007A025A" w:rsidRDefault="00751497" w:rsidP="007A025A">
      <w:pPr>
        <w:autoSpaceDE w:val="0"/>
        <w:autoSpaceDN w:val="0"/>
        <w:spacing w:after="0" w:line="240" w:lineRule="auto"/>
        <w:jc w:val="both"/>
        <w:rPr>
          <w:rFonts w:ascii="Palatino Linotype" w:eastAsia="Times New Roman" w:hAnsi="Palatino Linotype" w:cs="Times New Roman"/>
          <w:szCs w:val="20"/>
          <w:lang w:val="sq-AL"/>
        </w:rPr>
      </w:pPr>
      <w:r>
        <w:rPr>
          <w:rFonts w:ascii="Palatino Linotype" w:eastAsia="Times New Roman" w:hAnsi="Palatino Linotype" w:cs="Times New Roman"/>
          <w:szCs w:val="20"/>
          <w:lang w:val="sq-AL"/>
        </w:rPr>
        <w:t>Eno Koço, maj 2020</w:t>
      </w:r>
    </w:p>
    <w:p w14:paraId="33B9820E" w14:textId="77777777" w:rsidR="00404003" w:rsidRPr="00DC5F16" w:rsidRDefault="00404003">
      <w:pPr>
        <w:rPr>
          <w:lang w:val="sq-AL"/>
        </w:rPr>
      </w:pPr>
    </w:p>
    <w:sectPr w:rsidR="00404003" w:rsidRPr="00DC5F16" w:rsidSect="00007DF1">
      <w:pgSz w:w="11906" w:h="16838"/>
      <w:pgMar w:top="3385" w:right="1440" w:bottom="1440" w:left="30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A2F09" w14:textId="77777777" w:rsidR="009025F4" w:rsidRDefault="009025F4" w:rsidP="00566DD4">
      <w:pPr>
        <w:spacing w:after="0" w:line="240" w:lineRule="auto"/>
      </w:pPr>
      <w:r>
        <w:separator/>
      </w:r>
    </w:p>
  </w:endnote>
  <w:endnote w:type="continuationSeparator" w:id="0">
    <w:p w14:paraId="61179725" w14:textId="77777777" w:rsidR="009025F4" w:rsidRDefault="009025F4" w:rsidP="0056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F469" w14:textId="77777777" w:rsidR="009025F4" w:rsidRDefault="009025F4" w:rsidP="00566DD4">
      <w:pPr>
        <w:spacing w:after="0" w:line="240" w:lineRule="auto"/>
      </w:pPr>
      <w:r>
        <w:separator/>
      </w:r>
    </w:p>
  </w:footnote>
  <w:footnote w:type="continuationSeparator" w:id="0">
    <w:p w14:paraId="713C7F18" w14:textId="77777777" w:rsidR="009025F4" w:rsidRDefault="009025F4" w:rsidP="00566DD4">
      <w:pPr>
        <w:spacing w:after="0" w:line="240" w:lineRule="auto"/>
      </w:pPr>
      <w:r>
        <w:continuationSeparator/>
      </w:r>
    </w:p>
  </w:footnote>
  <w:footnote w:id="1">
    <w:p w14:paraId="4D35C0CA" w14:textId="77777777" w:rsidR="00751497" w:rsidRDefault="00751497" w:rsidP="00A57771">
      <w:pPr>
        <w:pStyle w:val="FootnoteText"/>
        <w:jc w:val="both"/>
        <w:rPr>
          <w:rFonts w:ascii="Palatino Linotype" w:hAnsi="Palatino Linotype"/>
          <w:color w:val="FF0000"/>
          <w:lang w:val="it-IT"/>
        </w:rPr>
      </w:pPr>
      <w:r w:rsidRPr="00007A70">
        <w:rPr>
          <w:rStyle w:val="FootnoteReference"/>
          <w:rFonts w:ascii="Palatino Linotype" w:hAnsi="Palatino Linotype"/>
        </w:rPr>
        <w:footnoteRef/>
      </w:r>
      <w:r w:rsidRPr="00007A70">
        <w:rPr>
          <w:rFonts w:ascii="Palatino Linotype" w:hAnsi="Palatino Linotype"/>
          <w:lang w:val="it-IT"/>
        </w:rPr>
        <w:t xml:space="preserve"> Zana Shuteriqi Prela, ‘Autorë të muzikës shqiptare të periudhave të Rilindjes Kombëtare dhe të Pavarësisë’, Punim për Shkallën I të kualifikimit për mbrojtjen e gradës shkencore ‘Kandidat i shkencave’, Tiranë 1985.</w:t>
      </w:r>
    </w:p>
  </w:footnote>
  <w:footnote w:id="2">
    <w:p w14:paraId="2231F63A" w14:textId="77777777" w:rsidR="00751497" w:rsidRDefault="00751497" w:rsidP="00751497">
      <w:pPr>
        <w:pStyle w:val="FootnoteText"/>
        <w:rPr>
          <w:lang w:val="it-IT"/>
        </w:rPr>
      </w:pPr>
      <w:r>
        <w:rPr>
          <w:rStyle w:val="FootnoteReference"/>
          <w:rFonts w:ascii="Palatino Linotype" w:hAnsi="Palatino Linotype"/>
        </w:rPr>
        <w:footnoteRef/>
      </w:r>
      <w:r>
        <w:rPr>
          <w:rFonts w:ascii="Palatino Linotype" w:hAnsi="Palatino Linotype"/>
          <w:lang w:val="it-IT"/>
        </w:rPr>
        <w:t xml:space="preserve"> Robert Prennushi, ‘Duhet t’ja kthejmë muzikës shqiptare, kompozitorin At Martin Gjoka’, gazeta ‘Shkodra’, 8 shkurt 1992</w:t>
      </w:r>
    </w:p>
  </w:footnote>
  <w:footnote w:id="3">
    <w:p w14:paraId="71BFD7AC" w14:textId="77777777" w:rsidR="00751497" w:rsidRDefault="00751497" w:rsidP="00751497">
      <w:pPr>
        <w:pStyle w:val="FootnoteText"/>
        <w:rPr>
          <w:rFonts w:ascii="Palatino Linotype" w:hAnsi="Palatino Linotype"/>
          <w:lang w:val="it-IT"/>
        </w:rPr>
      </w:pPr>
      <w:r>
        <w:rPr>
          <w:rStyle w:val="FootnoteReference"/>
          <w:rFonts w:ascii="Palatino Linotype" w:hAnsi="Palatino Linotype"/>
        </w:rPr>
        <w:footnoteRef/>
      </w:r>
      <w:r>
        <w:rPr>
          <w:rFonts w:ascii="Palatino Linotype" w:hAnsi="Palatino Linotype"/>
          <w:lang w:val="it-IT"/>
        </w:rPr>
        <w:t xml:space="preserve"> Tonin Zadeja, ‘At Martin Gjoka – figurë e shqueme e muzikës shqiptare’ në </w:t>
      </w:r>
      <w:r>
        <w:rPr>
          <w:rFonts w:ascii="Palatino Linotype" w:hAnsi="Palatino Linotype"/>
          <w:i/>
          <w:iCs/>
          <w:lang w:val="it-IT"/>
        </w:rPr>
        <w:t>At Martin Gjoka, 24 pjesë e artikuj mbi veprën e tij</w:t>
      </w:r>
      <w:r>
        <w:rPr>
          <w:rFonts w:ascii="Palatino Linotype" w:hAnsi="Palatino Linotype"/>
          <w:lang w:val="it-IT"/>
        </w:rPr>
        <w:t xml:space="preserve">, </w:t>
      </w:r>
      <w:r w:rsidRPr="00A70706">
        <w:rPr>
          <w:rFonts w:ascii="Palatino Linotype" w:hAnsi="Palatino Linotype"/>
          <w:lang w:val="it-IT"/>
        </w:rPr>
        <w:t>editimi Robert Prennushi</w:t>
      </w:r>
      <w:r>
        <w:rPr>
          <w:rFonts w:ascii="Palatino Linotype" w:hAnsi="Palatino Linotype"/>
          <w:lang w:val="it-IT"/>
        </w:rPr>
        <w:t>, Botimet Françeskane, Shkodër, 2010, f. 11.</w:t>
      </w:r>
    </w:p>
  </w:footnote>
  <w:footnote w:id="4">
    <w:p w14:paraId="67C1E20F" w14:textId="77777777" w:rsidR="00751497" w:rsidRDefault="00751497" w:rsidP="00751497">
      <w:pPr>
        <w:pStyle w:val="FootnoteText"/>
        <w:jc w:val="both"/>
        <w:rPr>
          <w:rFonts w:ascii="Palatino Linotype" w:hAnsi="Palatino Linotype"/>
          <w:lang w:val="it-IT"/>
        </w:rPr>
      </w:pPr>
      <w:r>
        <w:rPr>
          <w:rStyle w:val="FootnoteReference"/>
          <w:rFonts w:ascii="Palatino Linotype" w:hAnsi="Palatino Linotype"/>
        </w:rPr>
        <w:footnoteRef/>
      </w:r>
      <w:r>
        <w:rPr>
          <w:rFonts w:ascii="Palatino Linotype" w:hAnsi="Palatino Linotype"/>
          <w:lang w:val="it-IT"/>
        </w:rPr>
        <w:t xml:space="preserve"> Për më gjerë mbi këtë çështje shih librin: Eno Koço, </w:t>
      </w:r>
      <w:r>
        <w:rPr>
          <w:rFonts w:ascii="Palatino Linotype" w:hAnsi="Palatino Linotype"/>
          <w:i/>
          <w:iCs/>
          <w:lang w:val="it-IT"/>
        </w:rPr>
        <w:t>Kënga Lirike Qytetare Shqiptare në Vitet 1930</w:t>
      </w:r>
      <w:r>
        <w:rPr>
          <w:rFonts w:ascii="Palatino Linotype" w:hAnsi="Palatino Linotype"/>
          <w:lang w:val="it-IT"/>
        </w:rPr>
        <w:t>, Botimet Toena, Tiranë, 2002.</w:t>
      </w:r>
    </w:p>
  </w:footnote>
  <w:footnote w:id="5">
    <w:p w14:paraId="140A4DF7" w14:textId="703717FE" w:rsidR="00751497" w:rsidRDefault="00751497" w:rsidP="00751497">
      <w:pPr>
        <w:pStyle w:val="FootnoteText"/>
        <w:jc w:val="both"/>
        <w:rPr>
          <w:rFonts w:ascii="Palatino Linotype" w:hAnsi="Palatino Linotype"/>
          <w:lang w:val="sq-AL"/>
        </w:rPr>
      </w:pPr>
      <w:r>
        <w:rPr>
          <w:rStyle w:val="FootnoteReference"/>
          <w:rFonts w:ascii="Palatino Linotype" w:hAnsi="Palatino Linotype"/>
        </w:rPr>
        <w:footnoteRef/>
      </w:r>
      <w:r>
        <w:rPr>
          <w:rFonts w:ascii="Palatino Linotype" w:hAnsi="Palatino Linotype"/>
          <w:lang w:val="sq-AL"/>
        </w:rPr>
        <w:t xml:space="preserve"> Ky mod jo-diatonik (kromatik, në </w:t>
      </w:r>
      <w:r>
        <w:rPr>
          <w:rFonts w:ascii="Palatino Linotype" w:hAnsi="Palatino Linotype"/>
          <w:i/>
          <w:lang w:val="sq-AL"/>
        </w:rPr>
        <w:t>Do</w:t>
      </w:r>
      <w:r>
        <w:rPr>
          <w:rFonts w:ascii="Palatino Linotype" w:hAnsi="Palatino Linotype"/>
          <w:iCs/>
          <w:lang w:val="sq-AL"/>
        </w:rPr>
        <w:t>)</w:t>
      </w:r>
      <w:r>
        <w:rPr>
          <w:rFonts w:ascii="Palatino Linotype" w:hAnsi="Palatino Linotype"/>
          <w:i/>
          <w:lang w:val="sq-AL"/>
        </w:rPr>
        <w:t xml:space="preserve"> </w:t>
      </w:r>
      <w:r>
        <w:rPr>
          <w:rFonts w:ascii="Palatino Linotype" w:hAnsi="Palatino Linotype"/>
          <w:lang w:val="sq-AL"/>
        </w:rPr>
        <w:t>përbëhet kryesisht nga një pentakord kromatik dhe një tetrakord diatonik të bashkëlidhur; sekonda e zmadhuar ndodhet në pentakordin kryesor dhe progresi melodik përqendrohet gjithashtu brenda të njëjtit pentakord. Nëse një sekondë tjetër e zmadhuar shfaqet në tetrakordin e sipërm, kjo do të vendoset midis gradës së gjashtë dhe të shtatë</w:t>
      </w:r>
      <w:r w:rsidR="00E152DD">
        <w:rPr>
          <w:rFonts w:ascii="Palatino Linotype" w:hAnsi="Palatino Linotype"/>
          <w:lang w:val="sq-AL"/>
        </w:rPr>
        <w:t xml:space="preserve"> (e ngjashme me minorin harmonik)</w:t>
      </w:r>
      <w:r>
        <w:rPr>
          <w:rFonts w:ascii="Palatino Linotype" w:hAnsi="Palatino Linotype"/>
          <w:lang w:val="sq-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67"/>
    <w:rsid w:val="00007A70"/>
    <w:rsid w:val="00007DF1"/>
    <w:rsid w:val="00016CD5"/>
    <w:rsid w:val="00025B7B"/>
    <w:rsid w:val="00031572"/>
    <w:rsid w:val="000378F5"/>
    <w:rsid w:val="0005392F"/>
    <w:rsid w:val="00071785"/>
    <w:rsid w:val="00075469"/>
    <w:rsid w:val="000D10EB"/>
    <w:rsid w:val="000D1521"/>
    <w:rsid w:val="000E2A2E"/>
    <w:rsid w:val="000E7FC2"/>
    <w:rsid w:val="000F3BDD"/>
    <w:rsid w:val="00116330"/>
    <w:rsid w:val="00124FBC"/>
    <w:rsid w:val="0013399E"/>
    <w:rsid w:val="00174092"/>
    <w:rsid w:val="00183C89"/>
    <w:rsid w:val="00185FF8"/>
    <w:rsid w:val="00197302"/>
    <w:rsid w:val="001A1175"/>
    <w:rsid w:val="001B0432"/>
    <w:rsid w:val="001B6E40"/>
    <w:rsid w:val="001C6C81"/>
    <w:rsid w:val="001D0B71"/>
    <w:rsid w:val="002003A8"/>
    <w:rsid w:val="002108A3"/>
    <w:rsid w:val="00225000"/>
    <w:rsid w:val="002434D3"/>
    <w:rsid w:val="00287BFF"/>
    <w:rsid w:val="002904B2"/>
    <w:rsid w:val="00297600"/>
    <w:rsid w:val="00297CB7"/>
    <w:rsid w:val="002A1048"/>
    <w:rsid w:val="002B7953"/>
    <w:rsid w:val="002C2BF4"/>
    <w:rsid w:val="002C6735"/>
    <w:rsid w:val="002D0195"/>
    <w:rsid w:val="002D3AAE"/>
    <w:rsid w:val="002D3D89"/>
    <w:rsid w:val="002E294B"/>
    <w:rsid w:val="0030677B"/>
    <w:rsid w:val="00311539"/>
    <w:rsid w:val="003341EE"/>
    <w:rsid w:val="00336867"/>
    <w:rsid w:val="00353976"/>
    <w:rsid w:val="00355704"/>
    <w:rsid w:val="0037581F"/>
    <w:rsid w:val="003C4377"/>
    <w:rsid w:val="003C6914"/>
    <w:rsid w:val="003C7C58"/>
    <w:rsid w:val="0040223C"/>
    <w:rsid w:val="00404003"/>
    <w:rsid w:val="00421FE0"/>
    <w:rsid w:val="004848C8"/>
    <w:rsid w:val="00492716"/>
    <w:rsid w:val="00497290"/>
    <w:rsid w:val="004A35B8"/>
    <w:rsid w:val="004A68B3"/>
    <w:rsid w:val="004C5AE8"/>
    <w:rsid w:val="004D1394"/>
    <w:rsid w:val="004D1B34"/>
    <w:rsid w:val="004E7675"/>
    <w:rsid w:val="00511F34"/>
    <w:rsid w:val="005165C5"/>
    <w:rsid w:val="005313D7"/>
    <w:rsid w:val="00540EF4"/>
    <w:rsid w:val="00550E92"/>
    <w:rsid w:val="0056486A"/>
    <w:rsid w:val="00566DD4"/>
    <w:rsid w:val="005935B1"/>
    <w:rsid w:val="005A138B"/>
    <w:rsid w:val="005B5433"/>
    <w:rsid w:val="005C1011"/>
    <w:rsid w:val="005C6F0F"/>
    <w:rsid w:val="005D1AFF"/>
    <w:rsid w:val="005E6ED5"/>
    <w:rsid w:val="005F1BF0"/>
    <w:rsid w:val="006001F9"/>
    <w:rsid w:val="00607009"/>
    <w:rsid w:val="00616514"/>
    <w:rsid w:val="00623190"/>
    <w:rsid w:val="006235B3"/>
    <w:rsid w:val="00623633"/>
    <w:rsid w:val="00632358"/>
    <w:rsid w:val="006433C9"/>
    <w:rsid w:val="0066068A"/>
    <w:rsid w:val="00663F14"/>
    <w:rsid w:val="00666071"/>
    <w:rsid w:val="00695965"/>
    <w:rsid w:val="006A0928"/>
    <w:rsid w:val="006B33B5"/>
    <w:rsid w:val="006B51F0"/>
    <w:rsid w:val="006C0FFA"/>
    <w:rsid w:val="006C2912"/>
    <w:rsid w:val="006C5DBC"/>
    <w:rsid w:val="006E24A4"/>
    <w:rsid w:val="006F4477"/>
    <w:rsid w:val="00715FF9"/>
    <w:rsid w:val="007308EF"/>
    <w:rsid w:val="00751497"/>
    <w:rsid w:val="007757B6"/>
    <w:rsid w:val="007A025A"/>
    <w:rsid w:val="007A4547"/>
    <w:rsid w:val="007B217B"/>
    <w:rsid w:val="007C31DB"/>
    <w:rsid w:val="007D2B69"/>
    <w:rsid w:val="007D3D08"/>
    <w:rsid w:val="007E6663"/>
    <w:rsid w:val="007F32E5"/>
    <w:rsid w:val="007F5C7E"/>
    <w:rsid w:val="00801818"/>
    <w:rsid w:val="00812E96"/>
    <w:rsid w:val="00817CD3"/>
    <w:rsid w:val="008209AF"/>
    <w:rsid w:val="00826E3A"/>
    <w:rsid w:val="00834ADF"/>
    <w:rsid w:val="0087234C"/>
    <w:rsid w:val="00874B2A"/>
    <w:rsid w:val="00877ADF"/>
    <w:rsid w:val="0089483E"/>
    <w:rsid w:val="0089531F"/>
    <w:rsid w:val="008B4208"/>
    <w:rsid w:val="008B5DAC"/>
    <w:rsid w:val="008C51B6"/>
    <w:rsid w:val="008D1281"/>
    <w:rsid w:val="008F66B2"/>
    <w:rsid w:val="009025F4"/>
    <w:rsid w:val="00905934"/>
    <w:rsid w:val="00917459"/>
    <w:rsid w:val="009529A2"/>
    <w:rsid w:val="00954BEF"/>
    <w:rsid w:val="009631D3"/>
    <w:rsid w:val="00964F46"/>
    <w:rsid w:val="009745C3"/>
    <w:rsid w:val="00981DDC"/>
    <w:rsid w:val="009A546B"/>
    <w:rsid w:val="009A5BE6"/>
    <w:rsid w:val="009C018B"/>
    <w:rsid w:val="009D199E"/>
    <w:rsid w:val="009E4E82"/>
    <w:rsid w:val="009F00E3"/>
    <w:rsid w:val="00A154B6"/>
    <w:rsid w:val="00A244AA"/>
    <w:rsid w:val="00A24C88"/>
    <w:rsid w:val="00A27608"/>
    <w:rsid w:val="00A338F5"/>
    <w:rsid w:val="00A50C44"/>
    <w:rsid w:val="00A57771"/>
    <w:rsid w:val="00A61B3E"/>
    <w:rsid w:val="00A70706"/>
    <w:rsid w:val="00A83DB2"/>
    <w:rsid w:val="00AA5930"/>
    <w:rsid w:val="00AB1ACA"/>
    <w:rsid w:val="00AB70C6"/>
    <w:rsid w:val="00AC5112"/>
    <w:rsid w:val="00AD75BC"/>
    <w:rsid w:val="00AE1ED2"/>
    <w:rsid w:val="00AF4B89"/>
    <w:rsid w:val="00AF63C7"/>
    <w:rsid w:val="00B043A0"/>
    <w:rsid w:val="00B05AE5"/>
    <w:rsid w:val="00B067E0"/>
    <w:rsid w:val="00B267FF"/>
    <w:rsid w:val="00B26A37"/>
    <w:rsid w:val="00B30C93"/>
    <w:rsid w:val="00B32CC2"/>
    <w:rsid w:val="00B330D4"/>
    <w:rsid w:val="00B63B27"/>
    <w:rsid w:val="00B7531C"/>
    <w:rsid w:val="00B765D4"/>
    <w:rsid w:val="00B820B5"/>
    <w:rsid w:val="00C16A37"/>
    <w:rsid w:val="00C273C7"/>
    <w:rsid w:val="00C45A41"/>
    <w:rsid w:val="00C500CB"/>
    <w:rsid w:val="00C64B2B"/>
    <w:rsid w:val="00C86739"/>
    <w:rsid w:val="00C95125"/>
    <w:rsid w:val="00CA4443"/>
    <w:rsid w:val="00CA6700"/>
    <w:rsid w:val="00CD373D"/>
    <w:rsid w:val="00CE33B4"/>
    <w:rsid w:val="00CE51C0"/>
    <w:rsid w:val="00CF4696"/>
    <w:rsid w:val="00D26974"/>
    <w:rsid w:val="00D26B12"/>
    <w:rsid w:val="00D3030A"/>
    <w:rsid w:val="00D35EC7"/>
    <w:rsid w:val="00D36946"/>
    <w:rsid w:val="00D503DB"/>
    <w:rsid w:val="00D767B4"/>
    <w:rsid w:val="00D82132"/>
    <w:rsid w:val="00D903C7"/>
    <w:rsid w:val="00DB1820"/>
    <w:rsid w:val="00DC5F16"/>
    <w:rsid w:val="00DD40FE"/>
    <w:rsid w:val="00DE31D5"/>
    <w:rsid w:val="00E152DD"/>
    <w:rsid w:val="00E231F8"/>
    <w:rsid w:val="00E40CAC"/>
    <w:rsid w:val="00E416BE"/>
    <w:rsid w:val="00E50E75"/>
    <w:rsid w:val="00E768CA"/>
    <w:rsid w:val="00E8385E"/>
    <w:rsid w:val="00E86073"/>
    <w:rsid w:val="00E9150A"/>
    <w:rsid w:val="00E91DB3"/>
    <w:rsid w:val="00EA5BB0"/>
    <w:rsid w:val="00EB09AF"/>
    <w:rsid w:val="00EC66AB"/>
    <w:rsid w:val="00EF0C97"/>
    <w:rsid w:val="00EF2C9B"/>
    <w:rsid w:val="00EF5B02"/>
    <w:rsid w:val="00EF6099"/>
    <w:rsid w:val="00EF7C67"/>
    <w:rsid w:val="00F04737"/>
    <w:rsid w:val="00F237EF"/>
    <w:rsid w:val="00F2666C"/>
    <w:rsid w:val="00F373DC"/>
    <w:rsid w:val="00F4466A"/>
    <w:rsid w:val="00F74009"/>
    <w:rsid w:val="00FA600D"/>
    <w:rsid w:val="00FC7339"/>
    <w:rsid w:val="00FD0E9A"/>
    <w:rsid w:val="00FD105F"/>
    <w:rsid w:val="00FE23D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D038"/>
  <w15:chartTrackingRefBased/>
  <w15:docId w15:val="{4C8C2226-F3B9-4979-AA04-F6EF5D88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867"/>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styleId="FootnoteText">
    <w:name w:val="footnote text"/>
    <w:basedOn w:val="Normal"/>
    <w:link w:val="FootnoteTextChar"/>
    <w:uiPriority w:val="99"/>
    <w:unhideWhenUsed/>
    <w:rsid w:val="00566DD4"/>
    <w:pPr>
      <w:spacing w:after="0" w:line="240" w:lineRule="auto"/>
    </w:pPr>
    <w:rPr>
      <w:sz w:val="20"/>
      <w:szCs w:val="20"/>
    </w:rPr>
  </w:style>
  <w:style w:type="character" w:customStyle="1" w:styleId="FootnoteTextChar">
    <w:name w:val="Footnote Text Char"/>
    <w:basedOn w:val="DefaultParagraphFont"/>
    <w:link w:val="FootnoteText"/>
    <w:uiPriority w:val="99"/>
    <w:rsid w:val="00566DD4"/>
    <w:rPr>
      <w:sz w:val="20"/>
      <w:szCs w:val="20"/>
      <w:lang w:val="en-GB"/>
    </w:rPr>
  </w:style>
  <w:style w:type="character" w:styleId="FootnoteReference">
    <w:name w:val="footnote reference"/>
    <w:basedOn w:val="DefaultParagraphFont"/>
    <w:semiHidden/>
    <w:unhideWhenUsed/>
    <w:rsid w:val="00566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924680">
      <w:bodyDiv w:val="1"/>
      <w:marLeft w:val="0"/>
      <w:marRight w:val="0"/>
      <w:marTop w:val="0"/>
      <w:marBottom w:val="0"/>
      <w:divBdr>
        <w:top w:val="none" w:sz="0" w:space="0" w:color="auto"/>
        <w:left w:val="none" w:sz="0" w:space="0" w:color="auto"/>
        <w:bottom w:val="none" w:sz="0" w:space="0" w:color="auto"/>
        <w:right w:val="none" w:sz="0" w:space="0" w:color="auto"/>
      </w:divBdr>
    </w:div>
    <w:div w:id="1448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B1D3-4C70-40D4-AF30-F1DB5F3B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Koço</dc:creator>
  <cp:keywords/>
  <dc:description/>
  <cp:lastModifiedBy>Eno Koço</cp:lastModifiedBy>
  <cp:revision>164</cp:revision>
  <dcterms:created xsi:type="dcterms:W3CDTF">2020-05-16T11:07:00Z</dcterms:created>
  <dcterms:modified xsi:type="dcterms:W3CDTF">2020-06-22T11:00:00Z</dcterms:modified>
</cp:coreProperties>
</file>